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02177FD4" w:rsidR="00F110CD" w:rsidRPr="00192796" w:rsidRDefault="00F110CD" w:rsidP="00F110CD">
      <w:pPr>
        <w:pStyle w:val="Header"/>
        <w:tabs>
          <w:tab w:val="right" w:pos="9639"/>
        </w:tabs>
        <w:rPr>
          <w:bCs/>
          <w:noProof w:val="0"/>
          <w:sz w:val="24"/>
          <w:szCs w:val="24"/>
        </w:rPr>
      </w:pPr>
      <w:bookmarkStart w:id="0" w:name="_Hlk37418177"/>
      <w:r w:rsidRPr="00C84F38">
        <w:rPr>
          <w:bCs/>
          <w:noProof w:val="0"/>
          <w:sz w:val="24"/>
          <w:szCs w:val="24"/>
        </w:rPr>
        <w:t>3GPP TSG RA</w:t>
      </w:r>
      <w:r w:rsidR="00BA1872">
        <w:rPr>
          <w:bCs/>
          <w:noProof w:val="0"/>
          <w:sz w:val="24"/>
          <w:szCs w:val="24"/>
        </w:rPr>
        <w:t xml:space="preserve">N WG1 </w:t>
      </w:r>
      <w:r w:rsidR="00B65452">
        <w:rPr>
          <w:bCs/>
          <w:noProof w:val="0"/>
          <w:sz w:val="24"/>
          <w:szCs w:val="24"/>
        </w:rPr>
        <w:t>#</w:t>
      </w:r>
      <w:r w:rsidR="00191E79">
        <w:rPr>
          <w:bCs/>
          <w:noProof w:val="0"/>
          <w:sz w:val="24"/>
          <w:szCs w:val="24"/>
        </w:rPr>
        <w:t>1</w:t>
      </w:r>
      <w:r w:rsidR="00445815">
        <w:rPr>
          <w:bCs/>
          <w:noProof w:val="0"/>
          <w:sz w:val="24"/>
          <w:szCs w:val="24"/>
        </w:rPr>
        <w:t>1</w:t>
      </w:r>
      <w:r w:rsidR="00192796">
        <w:rPr>
          <w:bCs/>
          <w:noProof w:val="0"/>
          <w:sz w:val="24"/>
          <w:szCs w:val="24"/>
        </w:rPr>
        <w:t>1</w:t>
      </w:r>
      <w:r w:rsidR="001348FE">
        <w:rPr>
          <w:bCs/>
          <w:noProof w:val="0"/>
          <w:sz w:val="24"/>
          <w:szCs w:val="24"/>
        </w:rPr>
        <w:tab/>
      </w:r>
      <w:r w:rsidR="00BD55E3" w:rsidRPr="00BD55E3">
        <w:rPr>
          <w:bCs/>
          <w:noProof w:val="0"/>
          <w:sz w:val="24"/>
          <w:szCs w:val="24"/>
        </w:rPr>
        <w:t>R1-2211596</w:t>
      </w:r>
    </w:p>
    <w:p w14:paraId="30E02940" w14:textId="450AED08" w:rsidR="00CA26CE" w:rsidRDefault="00192796" w:rsidP="00CA26CE">
      <w:pPr>
        <w:pStyle w:val="Header"/>
        <w:rPr>
          <w:bCs/>
          <w:noProof w:val="0"/>
          <w:sz w:val="24"/>
          <w:szCs w:val="24"/>
        </w:rPr>
      </w:pPr>
      <w:r>
        <w:rPr>
          <w:bCs/>
          <w:noProof w:val="0"/>
          <w:sz w:val="24"/>
          <w:szCs w:val="24"/>
        </w:rPr>
        <w:t>Toulouse, France</w:t>
      </w:r>
      <w:r w:rsidR="002778BD" w:rsidRPr="002778BD">
        <w:rPr>
          <w:bCs/>
          <w:noProof w:val="0"/>
          <w:sz w:val="24"/>
          <w:szCs w:val="24"/>
        </w:rPr>
        <w:t>,</w:t>
      </w:r>
      <w:r w:rsidR="00500573">
        <w:rPr>
          <w:bCs/>
          <w:noProof w:val="0"/>
          <w:sz w:val="24"/>
          <w:szCs w:val="24"/>
        </w:rPr>
        <w:t xml:space="preserve"> </w:t>
      </w:r>
      <w:r w:rsidR="007250FE">
        <w:rPr>
          <w:bCs/>
          <w:noProof w:val="0"/>
          <w:sz w:val="24"/>
          <w:szCs w:val="24"/>
        </w:rPr>
        <w:t>1</w:t>
      </w:r>
      <w:r>
        <w:rPr>
          <w:bCs/>
          <w:noProof w:val="0"/>
          <w:sz w:val="24"/>
          <w:szCs w:val="24"/>
        </w:rPr>
        <w:t>4</w:t>
      </w:r>
      <w:r w:rsidR="00A250D5">
        <w:rPr>
          <w:bCs/>
          <w:noProof w:val="0"/>
          <w:sz w:val="24"/>
          <w:szCs w:val="24"/>
        </w:rPr>
        <w:t xml:space="preserve"> </w:t>
      </w:r>
      <w:r w:rsidR="00451BAE">
        <w:rPr>
          <w:bCs/>
          <w:noProof w:val="0"/>
          <w:sz w:val="24"/>
          <w:szCs w:val="24"/>
        </w:rPr>
        <w:t xml:space="preserve">– </w:t>
      </w:r>
      <w:r w:rsidR="007250FE">
        <w:rPr>
          <w:bCs/>
          <w:noProof w:val="0"/>
          <w:sz w:val="24"/>
          <w:szCs w:val="24"/>
        </w:rPr>
        <w:t>1</w:t>
      </w:r>
      <w:r>
        <w:rPr>
          <w:bCs/>
          <w:noProof w:val="0"/>
          <w:sz w:val="24"/>
          <w:szCs w:val="24"/>
        </w:rPr>
        <w:t>8</w:t>
      </w:r>
      <w:r w:rsidR="00D64A2A">
        <w:rPr>
          <w:bCs/>
          <w:noProof w:val="0"/>
          <w:sz w:val="24"/>
          <w:szCs w:val="24"/>
        </w:rPr>
        <w:t xml:space="preserve"> </w:t>
      </w:r>
      <w:r>
        <w:rPr>
          <w:bCs/>
          <w:noProof w:val="0"/>
          <w:sz w:val="24"/>
          <w:szCs w:val="24"/>
        </w:rPr>
        <w:t>Novem</w:t>
      </w:r>
      <w:r w:rsidR="007250FE">
        <w:rPr>
          <w:bCs/>
          <w:noProof w:val="0"/>
          <w:sz w:val="24"/>
          <w:szCs w:val="24"/>
        </w:rPr>
        <w:t>ber</w:t>
      </w:r>
      <w:r w:rsidR="002778BD" w:rsidRPr="002778BD">
        <w:rPr>
          <w:bCs/>
          <w:noProof w:val="0"/>
          <w:sz w:val="24"/>
          <w:szCs w:val="24"/>
        </w:rPr>
        <w:t>, 202</w:t>
      </w:r>
      <w:r w:rsidR="001B38EE">
        <w:rPr>
          <w:bCs/>
          <w:noProof w:val="0"/>
          <w:sz w:val="24"/>
          <w:szCs w:val="24"/>
        </w:rPr>
        <w:t>2</w:t>
      </w:r>
    </w:p>
    <w:bookmarkEnd w:id="0"/>
    <w:p w14:paraId="2CFE1919" w14:textId="77777777" w:rsidR="00850D96" w:rsidRPr="00850D96" w:rsidRDefault="00850D96" w:rsidP="00CA26CE">
      <w:pPr>
        <w:pStyle w:val="Header"/>
        <w:rPr>
          <w:bCs/>
          <w:noProof w:val="0"/>
          <w:sz w:val="24"/>
          <w:lang w:val="en-GB" w:eastAsia="ja-JP"/>
        </w:rPr>
      </w:pPr>
    </w:p>
    <w:p w14:paraId="30E02941" w14:textId="7623DE6F" w:rsidR="0034111C" w:rsidRPr="001E5981" w:rsidRDefault="2DE91D9E" w:rsidP="00FE186C">
      <w:pPr>
        <w:pStyle w:val="CRCoverPage"/>
        <w:spacing w:line="259" w:lineRule="auto"/>
        <w:rPr>
          <w:rFonts w:cs="Arial"/>
          <w:b/>
          <w:bCs/>
          <w:sz w:val="24"/>
          <w:szCs w:val="24"/>
          <w:lang w:val="en-US" w:eastAsia="ja-JP"/>
        </w:rPr>
      </w:pPr>
      <w:r w:rsidRPr="67EF1FC8">
        <w:rPr>
          <w:rFonts w:cs="Arial"/>
          <w:b/>
          <w:bCs/>
          <w:sz w:val="24"/>
          <w:szCs w:val="24"/>
        </w:rPr>
        <w:t>Agenda item:</w:t>
      </w:r>
      <w:r w:rsidR="0034111C">
        <w:tab/>
      </w:r>
      <w:r w:rsidR="0034111C">
        <w:tab/>
      </w:r>
      <w:r w:rsidR="0AC6A8CB" w:rsidRPr="000C0272">
        <w:rPr>
          <w:rFonts w:cs="Arial"/>
          <w:b/>
          <w:sz w:val="24"/>
          <w:szCs w:val="24"/>
        </w:rPr>
        <w:t>9.1</w:t>
      </w:r>
      <w:r w:rsidR="310B2A82" w:rsidRPr="000965EE">
        <w:rPr>
          <w:rFonts w:cs="Arial"/>
          <w:b/>
          <w:sz w:val="24"/>
          <w:szCs w:val="24"/>
        </w:rPr>
        <w:t>4</w:t>
      </w:r>
      <w:r w:rsidR="0AC6A8CB" w:rsidRPr="000965EE">
        <w:rPr>
          <w:rFonts w:cs="Arial"/>
          <w:b/>
          <w:sz w:val="24"/>
          <w:szCs w:val="24"/>
        </w:rPr>
        <w:t>.2</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436736D6"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3370C0">
        <w:rPr>
          <w:rFonts w:ascii="Arial" w:hAnsi="Arial" w:cs="Arial"/>
          <w:b/>
          <w:bCs/>
          <w:sz w:val="24"/>
        </w:rPr>
        <w:t>RAN1 impacts for power domain enhancements</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r w:rsidRPr="0016316A">
        <w:t>Introduction</w:t>
      </w:r>
    </w:p>
    <w:p w14:paraId="67EDD142" w14:textId="4C981B20"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rPr>
        <w:t>This contribution relates to a work item agreed in RAN#94-e, namely “</w:t>
      </w:r>
      <w:r w:rsidRPr="00F433DA">
        <w:rPr>
          <w:rStyle w:val="normaltextrun"/>
          <w:i/>
          <w:iCs/>
          <w:sz w:val="20"/>
          <w:szCs w:val="20"/>
          <w:lang w:val="en-GB"/>
        </w:rPr>
        <w:t>Further NR coverage enhancements</w:t>
      </w:r>
      <w:r>
        <w:rPr>
          <w:rStyle w:val="normaltextrun"/>
          <w:sz w:val="20"/>
          <w:szCs w:val="20"/>
          <w:lang w:val="en-GB"/>
        </w:rPr>
        <w:t>” (the WI was revised in RAN#</w:t>
      </w:r>
      <w:r w:rsidR="003370C0">
        <w:rPr>
          <w:rStyle w:val="normaltextrun"/>
          <w:sz w:val="20"/>
          <w:szCs w:val="20"/>
          <w:lang w:val="en-GB"/>
        </w:rPr>
        <w:t xml:space="preserve">96 </w:t>
      </w:r>
      <w:r>
        <w:rPr>
          <w:rStyle w:val="normaltextrun"/>
          <w:sz w:val="20"/>
          <w:szCs w:val="20"/>
          <w:lang w:val="en-GB"/>
        </w:rPr>
        <w:t>[1]</w:t>
      </w:r>
      <w:r w:rsidR="003370C0">
        <w:rPr>
          <w:rStyle w:val="normaltextrun"/>
          <w:sz w:val="20"/>
          <w:szCs w:val="20"/>
          <w:lang w:val="en-GB"/>
        </w:rPr>
        <w:t>)</w:t>
      </w:r>
      <w:r>
        <w:rPr>
          <w:rStyle w:val="normaltextrun"/>
          <w:sz w:val="20"/>
          <w:szCs w:val="20"/>
          <w:lang w:val="en-GB"/>
        </w:rPr>
        <w:t>. In this paper we consider power domain enhancements and the following objectives captured in the WID:</w:t>
      </w:r>
      <w:r>
        <w:rPr>
          <w:rStyle w:val="eop"/>
          <w:sz w:val="20"/>
          <w:szCs w:val="20"/>
        </w:rPr>
        <w:t> </w:t>
      </w:r>
    </w:p>
    <w:p w14:paraId="2981C8B7"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25A0A1D3" w14:textId="77777777" w:rsidR="003370C0" w:rsidRPr="003370C0" w:rsidRDefault="003370C0" w:rsidP="003E4079">
      <w:pPr>
        <w:pStyle w:val="paragraph"/>
        <w:numPr>
          <w:ilvl w:val="0"/>
          <w:numId w:val="5"/>
        </w:numPr>
        <w:spacing w:before="0" w:beforeAutospacing="0" w:after="0" w:afterAutospacing="0"/>
        <w:rPr>
          <w:rStyle w:val="normaltextrun"/>
          <w:i/>
          <w:color w:val="0070C0"/>
          <w:sz w:val="20"/>
          <w:szCs w:val="20"/>
        </w:rPr>
      </w:pPr>
      <w:r w:rsidRPr="003370C0">
        <w:rPr>
          <w:rStyle w:val="normaltextrun"/>
          <w:i/>
          <w:color w:val="0070C0"/>
          <w:sz w:val="20"/>
          <w:szCs w:val="20"/>
        </w:rPr>
        <w:t>Study and if necessary specify following power domain enhancements</w:t>
      </w:r>
    </w:p>
    <w:p w14:paraId="1E6CD0B4"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realize increasing UE power high limit for CA and DC based on Rel-17 RAN4 work on "Increasing UE power high limit for CA and DC", in compliance with relevant regulations (RAN4, RAN1)</w:t>
      </w:r>
    </w:p>
    <w:p w14:paraId="4F8F53F2"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reduce MPR/PAR, including frequency domain spectrum shaping with and without spectrum extension for DFT-S-OFDM and tone reservation (RAN4, RAN1)</w:t>
      </w:r>
    </w:p>
    <w:p w14:paraId="5E3A868E"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0648DC2B" w14:textId="1343569C" w:rsidR="00945C7F" w:rsidRDefault="007F458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lang w:val="en-GB"/>
        </w:rPr>
        <w:t>We discuss the scope of power domain enhancements focusing on potential RAN1 specification impacts</w:t>
      </w:r>
      <w:r w:rsidR="003370C0">
        <w:rPr>
          <w:rStyle w:val="normaltextrun"/>
          <w:sz w:val="20"/>
          <w:szCs w:val="20"/>
          <w:lang w:val="en-GB"/>
        </w:rPr>
        <w:t>.</w:t>
      </w:r>
      <w:r w:rsidR="000D5CE2">
        <w:rPr>
          <w:rStyle w:val="normaltextrun"/>
          <w:sz w:val="20"/>
          <w:szCs w:val="20"/>
          <w:lang w:val="en-GB"/>
        </w:rPr>
        <w:t xml:space="preserve"> </w:t>
      </w:r>
      <w:r w:rsidRPr="00F433DA">
        <w:rPr>
          <w:rStyle w:val="normaltextrun"/>
          <w:sz w:val="20"/>
          <w:szCs w:val="20"/>
          <w:lang w:val="en-GB"/>
        </w:rPr>
        <w:t>Companion</w:t>
      </w:r>
      <w:r w:rsidRPr="00F433DA">
        <w:rPr>
          <w:rStyle w:val="normaltextrun"/>
          <w:color w:val="000000"/>
          <w:sz w:val="20"/>
          <w:szCs w:val="20"/>
          <w:shd w:val="clear" w:color="auto" w:fill="FFFFFF"/>
          <w:lang w:val="en-GB"/>
        </w:rPr>
        <w:t xml:space="preserve"> RAN4 papers include discussion of the scope of the work</w:t>
      </w:r>
      <w:r w:rsidR="00B96ED2" w:rsidRPr="00F433DA">
        <w:rPr>
          <w:rStyle w:val="normaltextrun"/>
          <w:color w:val="000000"/>
          <w:sz w:val="20"/>
          <w:szCs w:val="20"/>
          <w:shd w:val="clear" w:color="auto" w:fill="FFFFFF"/>
          <w:lang w:val="en-GB"/>
        </w:rPr>
        <w:t xml:space="preserve"> [2] and </w:t>
      </w:r>
      <w:r w:rsidR="00B01A51">
        <w:rPr>
          <w:rStyle w:val="normaltextrun"/>
          <w:color w:val="000000"/>
          <w:sz w:val="20"/>
          <w:szCs w:val="20"/>
          <w:shd w:val="clear" w:color="auto" w:fill="FFFFFF"/>
        </w:rPr>
        <w:t>discussion of RF simulation parameters</w:t>
      </w:r>
      <w:r w:rsidR="00411AC6" w:rsidRPr="00F433DA">
        <w:rPr>
          <w:rStyle w:val="normaltextrun"/>
          <w:color w:val="000000"/>
          <w:sz w:val="20"/>
          <w:szCs w:val="20"/>
          <w:shd w:val="clear" w:color="auto" w:fill="FFFFFF"/>
          <w:lang w:val="en-GB"/>
        </w:rPr>
        <w:t xml:space="preserve"> </w:t>
      </w:r>
      <w:r w:rsidR="002E6F8E" w:rsidRPr="00F433DA">
        <w:rPr>
          <w:rStyle w:val="normaltextrun"/>
          <w:color w:val="000000"/>
          <w:sz w:val="20"/>
          <w:szCs w:val="20"/>
          <w:shd w:val="clear" w:color="auto" w:fill="FFFFFF"/>
        </w:rPr>
        <w:t>[</w:t>
      </w:r>
      <w:r w:rsidR="00B01A51">
        <w:rPr>
          <w:rStyle w:val="normaltextrun"/>
          <w:color w:val="000000"/>
          <w:sz w:val="20"/>
          <w:szCs w:val="20"/>
          <w:shd w:val="clear" w:color="auto" w:fill="FFFFFF"/>
        </w:rPr>
        <w:t>7</w:t>
      </w:r>
      <w:r w:rsidR="002E6F8E" w:rsidRPr="00F433DA">
        <w:rPr>
          <w:rStyle w:val="normaltextrun"/>
          <w:color w:val="000000"/>
          <w:sz w:val="20"/>
          <w:szCs w:val="20"/>
          <w:shd w:val="clear" w:color="auto" w:fill="FFFFFF"/>
        </w:rPr>
        <w:t>]</w:t>
      </w:r>
      <w:r w:rsidR="00411AC6" w:rsidRPr="00F433DA">
        <w:rPr>
          <w:rStyle w:val="normaltextrun"/>
          <w:color w:val="000000"/>
          <w:sz w:val="20"/>
          <w:szCs w:val="20"/>
          <w:shd w:val="clear" w:color="auto" w:fill="FFFFFF"/>
        </w:rPr>
        <w:t>.</w:t>
      </w:r>
      <w:r w:rsidR="00D82485" w:rsidRPr="00F433DA">
        <w:rPr>
          <w:rStyle w:val="normaltextrun"/>
          <w:color w:val="000000"/>
          <w:sz w:val="20"/>
          <w:szCs w:val="20"/>
          <w:shd w:val="clear" w:color="auto" w:fill="FFFFFF"/>
        </w:rPr>
        <w:t xml:space="preserve"> </w:t>
      </w:r>
      <w:r w:rsidR="00D82485" w:rsidRPr="00F433DA" w:rsidDel="007F0DE1">
        <w:rPr>
          <w:rStyle w:val="normaltextrun"/>
          <w:sz w:val="20"/>
          <w:szCs w:val="20"/>
          <w:lang w:val="en-GB"/>
        </w:rPr>
        <w:t>Our assumption is that performance evaluation is carried out (primarily) in RAN4</w:t>
      </w:r>
      <w:r w:rsidR="00B01A51">
        <w:rPr>
          <w:rStyle w:val="normaltextrun"/>
          <w:sz w:val="20"/>
          <w:szCs w:val="20"/>
        </w:rPr>
        <w:t xml:space="preserve"> but the link level evaluation is done in RAN1</w:t>
      </w:r>
      <w:r w:rsidR="00D82485" w:rsidRPr="00F433DA" w:rsidDel="007F0DE1">
        <w:rPr>
          <w:rStyle w:val="normaltextrun"/>
          <w:sz w:val="20"/>
          <w:szCs w:val="20"/>
          <w:lang w:val="en-GB"/>
        </w:rPr>
        <w:t>.</w:t>
      </w:r>
    </w:p>
    <w:p w14:paraId="6C2E64B3" w14:textId="684DA5F9" w:rsidR="008B73FA" w:rsidRDefault="008B73FA" w:rsidP="0099307C">
      <w:bookmarkStart w:id="1" w:name="_Hlk510705081"/>
    </w:p>
    <w:p w14:paraId="44AABDDF" w14:textId="0928C076" w:rsidR="003370C0" w:rsidRDefault="7FC93E00" w:rsidP="003370C0">
      <w:pPr>
        <w:pStyle w:val="Heading1"/>
      </w:pPr>
      <w:r>
        <w:t>C</w:t>
      </w:r>
      <w:r w:rsidR="1FB4E02D">
        <w:t>A/DC objective</w:t>
      </w:r>
    </w:p>
    <w:p w14:paraId="7B000D85" w14:textId="3D902C84" w:rsidR="70062AD6" w:rsidRDefault="007F6584" w:rsidP="00E83707">
      <w:pPr>
        <w:jc w:val="both"/>
      </w:pPr>
      <w:r>
        <w:t>R</w:t>
      </w:r>
      <w:bookmarkEnd w:id="1"/>
      <w:r w:rsidR="70062AD6" w:rsidRPr="002C220F">
        <w:t>el-17</w:t>
      </w:r>
      <w:r>
        <w:t xml:space="preserve"> included</w:t>
      </w:r>
      <w:r w:rsidR="70062AD6" w:rsidRPr="002C220F">
        <w:t xml:space="preserve"> </w:t>
      </w:r>
      <w:r w:rsidR="00502D47">
        <w:t>a</w:t>
      </w:r>
      <w:r w:rsidR="70062AD6" w:rsidRPr="002C220F">
        <w:t xml:space="preserve"> Work Item on </w:t>
      </w:r>
      <w:r w:rsidR="00963C2B">
        <w:t>i</w:t>
      </w:r>
      <w:r w:rsidR="70062AD6" w:rsidRPr="002C220F">
        <w:t xml:space="preserve">ncreasing UE </w:t>
      </w:r>
      <w:r w:rsidR="00963C2B">
        <w:t>p</w:t>
      </w:r>
      <w:r w:rsidR="70062AD6" w:rsidRPr="002C220F">
        <w:t xml:space="preserve">ower high limit for CA and DC </w:t>
      </w:r>
      <w:r w:rsidR="70062AD6" w:rsidRPr="002C220F">
        <w:fldChar w:fldCharType="begin"/>
      </w:r>
      <w:r w:rsidR="70062AD6" w:rsidRPr="002C220F">
        <w:instrText xml:space="preserve"> REF _Ref114827634 \n \h </w:instrText>
      </w:r>
      <w:r w:rsidR="009F783E">
        <w:instrText xml:space="preserve"> \* MERGEFORMAT </w:instrText>
      </w:r>
      <w:r w:rsidR="70062AD6" w:rsidRPr="002C220F">
        <w:fldChar w:fldCharType="separate"/>
      </w:r>
      <w:r w:rsidR="006264B1" w:rsidRPr="002C220F">
        <w:t>[</w:t>
      </w:r>
      <w:r w:rsidR="00E2786F">
        <w:t>4</w:t>
      </w:r>
      <w:r w:rsidR="006264B1" w:rsidRPr="002C220F">
        <w:t>]</w:t>
      </w:r>
      <w:r w:rsidR="70062AD6" w:rsidRPr="002C220F">
        <w:fldChar w:fldCharType="end"/>
      </w:r>
      <w:r>
        <w:t xml:space="preserve">, </w:t>
      </w:r>
      <w:r>
        <w:fldChar w:fldCharType="begin"/>
      </w:r>
      <w:r>
        <w:instrText xml:space="preserve"> REF _Ref115029346 \r \h </w:instrText>
      </w:r>
      <w:r w:rsidR="00E83707">
        <w:instrText xml:space="preserve"> \* MERGEFORMAT </w:instrText>
      </w:r>
      <w:r>
        <w:fldChar w:fldCharType="separate"/>
      </w:r>
      <w:r>
        <w:t>[</w:t>
      </w:r>
      <w:r w:rsidR="00E2786F">
        <w:t>5</w:t>
      </w:r>
      <w:r>
        <w:t>]</w:t>
      </w:r>
      <w:r>
        <w:fldChar w:fldCharType="end"/>
      </w:r>
      <w:r w:rsidR="00E83707">
        <w:t xml:space="preserve">. The WI </w:t>
      </w:r>
      <w:r w:rsidR="70062AD6" w:rsidRPr="002C220F">
        <w:t>introduce</w:t>
      </w:r>
      <w:r w:rsidR="00E83707">
        <w:t>d</w:t>
      </w:r>
      <w:r w:rsidR="70062AD6" w:rsidRPr="002C220F">
        <w:t xml:space="preserve"> a new </w:t>
      </w:r>
      <w:r w:rsidR="00E83707">
        <w:t xml:space="preserve">maximum output power (MOP) </w:t>
      </w:r>
      <w:r w:rsidR="70062AD6" w:rsidRPr="002C220F">
        <w:t xml:space="preserve">capability </w:t>
      </w:r>
      <w:proofErr w:type="spellStart"/>
      <w:r w:rsidR="00C60AAE" w:rsidRPr="002C220F">
        <w:rPr>
          <w:i/>
          <w:iCs/>
        </w:rPr>
        <w:t>HigherPowerLimitCADC</w:t>
      </w:r>
      <w:proofErr w:type="spellEnd"/>
      <w:r w:rsidR="00C60AAE" w:rsidRPr="00E61668">
        <w:t xml:space="preserve"> </w:t>
      </w:r>
      <w:r w:rsidR="00E83707">
        <w:t>in particular for</w:t>
      </w:r>
      <w:r w:rsidR="70062AD6" w:rsidRPr="002C220F">
        <w:t xml:space="preserve"> a UE supporting PC3 (23dBm) in one band (TDD or FDD) and PC2 (26dBm) in another band (TDD)</w:t>
      </w:r>
      <w:r w:rsidR="00E83707">
        <w:t>. With the new MOP capability the UE</w:t>
      </w:r>
      <w:r w:rsidR="70062AD6" w:rsidRPr="002C220F">
        <w:t xml:space="preserve"> c</w:t>
      </w:r>
      <w:r w:rsidR="00C60AAE">
        <w:t>an</w:t>
      </w:r>
      <w:r w:rsidR="70062AD6" w:rsidRPr="002C220F">
        <w:t xml:space="preserve"> use the full power from both P</w:t>
      </w:r>
      <w:r w:rsidR="00E83707">
        <w:t>A</w:t>
      </w:r>
      <w:r w:rsidR="70062AD6" w:rsidRPr="002C220F">
        <w:t>s</w:t>
      </w:r>
      <w:r w:rsidR="00E83707">
        <w:t xml:space="preserve"> corresponding to maximum composite power of 27.8 dBm while Rel-16 UE would</w:t>
      </w:r>
      <w:r w:rsidR="00C60AAE">
        <w:t xml:space="preserve"> </w:t>
      </w:r>
      <w:r w:rsidR="00787929">
        <w:t>be</w:t>
      </w:r>
      <w:r w:rsidR="00C60AAE">
        <w:t xml:space="preserve"> </w:t>
      </w:r>
      <w:r w:rsidR="70062AD6" w:rsidRPr="002C220F">
        <w:t xml:space="preserve">limited to </w:t>
      </w:r>
      <w:r w:rsidR="00C60AAE">
        <w:t>PC2 (</w:t>
      </w:r>
      <w:r w:rsidR="70062AD6" w:rsidRPr="002C220F">
        <w:t>26dBm</w:t>
      </w:r>
      <w:r w:rsidR="00C60AAE">
        <w:t>) in CA or DC configuration</w:t>
      </w:r>
      <w:r w:rsidR="70062AD6" w:rsidRPr="002C220F">
        <w:t>. H</w:t>
      </w:r>
      <w:r w:rsidR="00787929">
        <w:t>ence</w:t>
      </w:r>
      <w:r w:rsidR="70062AD6" w:rsidRPr="002C220F">
        <w:t xml:space="preserve">, </w:t>
      </w:r>
      <w:r w:rsidR="00787929">
        <w:t>the</w:t>
      </w:r>
      <w:r w:rsidR="70062AD6">
        <w:t xml:space="preserve"> </w:t>
      </w:r>
      <w:r w:rsidR="70062AD6" w:rsidRPr="002C220F">
        <w:t>new capability</w:t>
      </w:r>
      <w:r w:rsidR="29359E2D" w:rsidRPr="002C220F">
        <w:t xml:space="preserve"> (per band combination)</w:t>
      </w:r>
      <w:r w:rsidR="70062AD6" w:rsidRPr="002C220F">
        <w:t xml:space="preserve"> allows UE to transmit maximum</w:t>
      </w:r>
      <w:r w:rsidR="007F458F">
        <w:t xml:space="preserve"> power</w:t>
      </w:r>
      <w:r w:rsidR="70062AD6" w:rsidRPr="002C220F">
        <w:t xml:space="preserve"> in both carriers, i.e., 27.8dBm altogether.  </w:t>
      </w:r>
    </w:p>
    <w:p w14:paraId="22E7ACB1" w14:textId="7ECE1521" w:rsidR="00040EA3" w:rsidRDefault="00040EA3" w:rsidP="002C220F">
      <w:pPr>
        <w:tabs>
          <w:tab w:val="right" w:pos="9639"/>
        </w:tabs>
        <w:spacing w:after="60"/>
        <w:jc w:val="both"/>
      </w:pPr>
      <w:r>
        <w:t>In inter-band CA, UE sets its total configured maximum output power P</w:t>
      </w:r>
      <w:r w:rsidRPr="002C220F">
        <w:rPr>
          <w:vertAlign w:val="subscript"/>
        </w:rPr>
        <w:t>CMAX</w:t>
      </w:r>
      <w:r>
        <w:t xml:space="preserve"> between the lower and upper bounds given by </w:t>
      </w:r>
    </w:p>
    <w:p w14:paraId="78DBB636" w14:textId="77777777" w:rsidR="0045680B" w:rsidRDefault="0045680B" w:rsidP="0045680B">
      <w:pPr>
        <w:pStyle w:val="EQ"/>
        <w:jc w:val="center"/>
        <w:rPr>
          <w:lang w:bidi="bn-IN"/>
        </w:rPr>
      </w:pPr>
      <w:r>
        <w:rPr>
          <w:lang w:bidi="bn-IN"/>
        </w:rPr>
        <w:t>P</w:t>
      </w:r>
      <w:r>
        <w:rPr>
          <w:vertAlign w:val="subscript"/>
          <w:lang w:bidi="bn-IN"/>
        </w:rPr>
        <w:t>CMAX_L</w:t>
      </w:r>
      <w:r>
        <w:t xml:space="preserve"> = </w:t>
      </w:r>
      <w:r>
        <w:rPr>
          <w:lang w:bidi="bn-IN"/>
        </w:rPr>
        <w:t>MIN {10log</w:t>
      </w:r>
      <w:r>
        <w:rPr>
          <w:vertAlign w:val="subscript"/>
          <w:lang w:bidi="bn-IN"/>
        </w:rPr>
        <w:t>10</w:t>
      </w:r>
      <w:r>
        <w:t>∑</w:t>
      </w:r>
      <w:r>
        <w:rPr>
          <w:lang w:bidi="bn-IN"/>
        </w:rPr>
        <w:t xml:space="preserve"> MIN [ p</w:t>
      </w:r>
      <w:r>
        <w:rPr>
          <w:vertAlign w:val="subscript"/>
          <w:lang w:bidi="bn-IN"/>
        </w:rPr>
        <w:t>EMAX,c</w:t>
      </w:r>
      <w:r>
        <w:rPr>
          <w:lang w:bidi="bn-IN"/>
        </w:rPr>
        <w:t>/</w:t>
      </w:r>
      <w:r>
        <w:rPr>
          <w:vertAlign w:val="subscript"/>
          <w:lang w:bidi="bn-IN"/>
        </w:rPr>
        <w:t xml:space="preserve"> </w:t>
      </w:r>
      <w:r>
        <w:rPr>
          <w:lang w:bidi="bn-IN"/>
        </w:rPr>
        <w:t>(</w:t>
      </w:r>
      <w:r>
        <w:rPr>
          <w:rFonts w:ascii="Symbol" w:hAnsi="Symbol"/>
          <w:lang w:bidi="bn-IN"/>
        </w:rPr>
        <w:t>D</w:t>
      </w:r>
      <w:r>
        <w:rPr>
          <w:lang w:bidi="bn-IN"/>
        </w:rPr>
        <w:t>t</w:t>
      </w:r>
      <w:r>
        <w:rPr>
          <w:vertAlign w:val="subscript"/>
          <w:lang w:bidi="bn-IN"/>
        </w:rPr>
        <w:t>C</w:t>
      </w:r>
      <w:r>
        <w:rPr>
          <w:vertAlign w:val="subscript"/>
          <w:lang w:eastAsia="zh-CN" w:bidi="bn-IN"/>
        </w:rPr>
        <w:t>,c</w:t>
      </w:r>
      <w:r>
        <w:rPr>
          <w:lang w:eastAsia="zh-CN" w:bidi="bn-IN"/>
        </w:rPr>
        <w:t>)</w:t>
      </w:r>
      <w:r>
        <w:rPr>
          <w:lang w:bidi="bn-IN"/>
        </w:rPr>
        <w:t>,  p</w:t>
      </w:r>
      <w:r>
        <w:rPr>
          <w:vertAlign w:val="subscript"/>
          <w:lang w:bidi="bn-IN"/>
        </w:rPr>
        <w:t>PowerClass.c</w:t>
      </w:r>
      <w:r>
        <w:t>/</w:t>
      </w:r>
      <w:r>
        <w:rPr>
          <w:lang w:bidi="bn-IN"/>
        </w:rPr>
        <w:t>(MAX(mpr</w:t>
      </w:r>
      <w:r>
        <w:rPr>
          <w:vertAlign w:val="subscript"/>
          <w:lang w:bidi="bn-IN"/>
        </w:rPr>
        <w:t>c</w:t>
      </w:r>
      <w:r>
        <w:rPr>
          <w:lang w:bidi="bn-IN"/>
        </w:rPr>
        <w:t>·</w:t>
      </w:r>
      <w:r>
        <w:rPr>
          <w:lang w:eastAsia="zh-CN"/>
        </w:rPr>
        <w:t>∆mpr</w:t>
      </w:r>
      <w:r>
        <w:rPr>
          <w:vertAlign w:val="subscript"/>
          <w:lang w:eastAsia="zh-CN"/>
        </w:rPr>
        <w:t>c</w:t>
      </w:r>
      <w:r>
        <w:rPr>
          <w:lang w:bidi="bn-IN"/>
        </w:rPr>
        <w:t>, a-mpr</w:t>
      </w:r>
      <w:r>
        <w:rPr>
          <w:vertAlign w:val="subscript"/>
          <w:lang w:bidi="bn-IN"/>
        </w:rPr>
        <w:t>c</w:t>
      </w:r>
      <w:r>
        <w:rPr>
          <w:lang w:bidi="bn-IN"/>
        </w:rPr>
        <w:t>)·</w:t>
      </w:r>
      <w:r>
        <w:rPr>
          <w:rFonts w:ascii="Symbol" w:hAnsi="Symbol"/>
          <w:lang w:bidi="bn-IN"/>
        </w:rPr>
        <w:t>D</w:t>
      </w:r>
      <w:r>
        <w:rPr>
          <w:lang w:bidi="bn-IN"/>
        </w:rPr>
        <w:t>t</w:t>
      </w:r>
      <w:r>
        <w:rPr>
          <w:vertAlign w:val="subscript"/>
          <w:lang w:bidi="bn-IN"/>
        </w:rPr>
        <w:t xml:space="preserve">C,c </w:t>
      </w:r>
      <w:r>
        <w:rPr>
          <w:lang w:bidi="bn-IN"/>
        </w:rPr>
        <w:t>·</w:t>
      </w:r>
      <w:r>
        <w:rPr>
          <w:rFonts w:ascii="Symbol" w:hAnsi="Symbol"/>
          <w:lang w:bidi="bn-IN"/>
        </w:rPr>
        <w:t>D</w:t>
      </w:r>
      <w:r>
        <w:rPr>
          <w:lang w:bidi="bn-IN"/>
        </w:rPr>
        <w:t>t</w:t>
      </w:r>
      <w:r>
        <w:rPr>
          <w:vertAlign w:val="subscript"/>
          <w:lang w:eastAsia="zh-CN" w:bidi="bn-IN"/>
        </w:rPr>
        <w:t>IB,c</w:t>
      </w:r>
      <w:r>
        <w:rPr>
          <w:lang w:bidi="bn-IN"/>
        </w:rPr>
        <w:t>·</w:t>
      </w:r>
      <w:r>
        <w:rPr>
          <w:rFonts w:ascii="Symbol" w:hAnsi="Symbol"/>
          <w:lang w:bidi="bn-IN"/>
        </w:rPr>
        <w:t>D</w:t>
      </w:r>
      <w:r>
        <w:rPr>
          <w:lang w:bidi="bn-IN"/>
        </w:rPr>
        <w:t>t</w:t>
      </w:r>
      <w:r>
        <w:rPr>
          <w:vertAlign w:val="subscript"/>
          <w:lang w:eastAsia="zh-CN"/>
        </w:rPr>
        <w:t>RxSRS</w:t>
      </w:r>
      <w:r>
        <w:rPr>
          <w:vertAlign w:val="subscript"/>
          <w:lang w:eastAsia="zh-CN" w:bidi="bn-IN"/>
        </w:rPr>
        <w:t>,c</w:t>
      </w:r>
      <w:r>
        <w:rPr>
          <w:lang w:bidi="bn-IN"/>
        </w:rPr>
        <w:t>)</w:t>
      </w:r>
      <w:r>
        <w:rPr>
          <w:vertAlign w:val="subscript"/>
          <w:lang w:bidi="bn-IN"/>
        </w:rPr>
        <w:t xml:space="preserve"> </w:t>
      </w:r>
      <w:r>
        <w:rPr>
          <w:lang w:bidi="bn-IN"/>
        </w:rPr>
        <w:t>, p</w:t>
      </w:r>
      <w:r>
        <w:rPr>
          <w:vertAlign w:val="subscript"/>
          <w:lang w:bidi="bn-IN"/>
        </w:rPr>
        <w:t>PowerClass,c</w:t>
      </w:r>
      <w:r>
        <w:t>/</w:t>
      </w:r>
      <w:r>
        <w:rPr>
          <w:lang w:bidi="bn-IN"/>
        </w:rPr>
        <w:t>pmpr</w:t>
      </w:r>
      <w:r>
        <w:rPr>
          <w:vertAlign w:val="subscript"/>
          <w:lang w:bidi="bn-IN"/>
        </w:rPr>
        <w:t>c</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4F718173" w14:textId="56F25623" w:rsidR="00040EA3" w:rsidRDefault="00040EA3" w:rsidP="002C220F">
      <w:pPr>
        <w:spacing w:after="60"/>
        <w:jc w:val="both"/>
        <w:rPr>
          <w:lang w:bidi="bn-IN"/>
        </w:rPr>
      </w:pPr>
      <w:r>
        <w:rPr>
          <w:lang w:bidi="bn-IN"/>
        </w:rPr>
        <w:t xml:space="preserve">and </w:t>
      </w:r>
    </w:p>
    <w:p w14:paraId="4A0FDAB6" w14:textId="77777777" w:rsidR="0045680B" w:rsidRDefault="0045680B" w:rsidP="0045680B">
      <w:pPr>
        <w:pStyle w:val="EQ"/>
        <w:rPr>
          <w:lang w:eastAsia="zh-CN"/>
        </w:rPr>
      </w:pPr>
      <w:r>
        <w:rPr>
          <w:lang w:bidi="bn-IN"/>
        </w:rPr>
        <w:tab/>
        <w:t>P</w:t>
      </w:r>
      <w:r>
        <w:rPr>
          <w:vertAlign w:val="subscript"/>
          <w:lang w:bidi="bn-IN"/>
        </w:rPr>
        <w:t>CMAX_H</w:t>
      </w:r>
      <w:r>
        <w:t xml:space="preserve"> = 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2263C0E6" w14:textId="30C174A6" w:rsidR="3556C5EA" w:rsidRPr="001F50DA" w:rsidRDefault="00040EA3" w:rsidP="001F50DA">
      <w:pPr>
        <w:jc w:val="both"/>
        <w:rPr>
          <w:b/>
        </w:rPr>
      </w:pPr>
      <w:r>
        <w:rPr>
          <w:lang w:bidi="bn-IN"/>
        </w:rPr>
        <w:t>respectively.</w:t>
      </w:r>
      <w:r w:rsidR="0045680B">
        <w:rPr>
          <w:lang w:bidi="bn-IN"/>
        </w:rPr>
        <w:t xml:space="preserve"> When UE indicates </w:t>
      </w:r>
      <w:proofErr w:type="spellStart"/>
      <w:r w:rsidR="0045680B" w:rsidRPr="00E61668">
        <w:rPr>
          <w:i/>
          <w:iCs/>
        </w:rPr>
        <w:t>HigherPowerLimitCADC</w:t>
      </w:r>
      <w:proofErr w:type="spellEnd"/>
      <w:r w:rsidR="0045680B">
        <w:rPr>
          <w:i/>
          <w:iCs/>
        </w:rPr>
        <w:t xml:space="preserve"> </w:t>
      </w:r>
      <w:r w:rsidR="0045680B">
        <w:rPr>
          <w:lang w:bidi="bn-IN"/>
        </w:rPr>
        <w:t xml:space="preserve">capability for CA configuration (and </w:t>
      </w:r>
      <w:proofErr w:type="spellStart"/>
      <w:r w:rsidR="0045680B">
        <w:rPr>
          <w:lang w:eastAsia="zh-CN"/>
        </w:rPr>
        <w:t>ΔP</w:t>
      </w:r>
      <w:r w:rsidR="0045680B">
        <w:rPr>
          <w:vertAlign w:val="subscript"/>
          <w:lang w:eastAsia="zh-CN"/>
        </w:rPr>
        <w:t>PowerClass</w:t>
      </w:r>
      <w:proofErr w:type="spellEnd"/>
      <w:r w:rsidR="0045680B">
        <w:rPr>
          <w:lang w:bidi="bn-IN"/>
        </w:rPr>
        <w:t xml:space="preserve"> = 0), </w:t>
      </w:r>
      <w:proofErr w:type="spellStart"/>
      <w:r w:rsidR="0045680B">
        <w:rPr>
          <w:lang w:bidi="bn-IN"/>
        </w:rPr>
        <w:t>P</w:t>
      </w:r>
      <w:r w:rsidR="0045680B">
        <w:rPr>
          <w:vertAlign w:val="subscript"/>
          <w:lang w:bidi="bn-IN"/>
        </w:rPr>
        <w:t>PowerClass,CA</w:t>
      </w:r>
      <w:proofErr w:type="spellEnd"/>
      <w:r w:rsidR="0045680B">
        <w:rPr>
          <w:vertAlign w:val="subscript"/>
          <w:lang w:bidi="bn-IN"/>
        </w:rPr>
        <w:t xml:space="preserve"> </w:t>
      </w:r>
      <w:r w:rsidR="00745E9A">
        <w:rPr>
          <w:lang w:bidi="bn-IN"/>
        </w:rPr>
        <w:t xml:space="preserve"> </w:t>
      </w:r>
      <w:r w:rsidR="0045680B">
        <w:rPr>
          <w:lang w:bidi="bn-IN"/>
        </w:rPr>
        <w:t>is replaced with 10 log</w:t>
      </w:r>
      <w:r w:rsidR="0045680B">
        <w:rPr>
          <w:vertAlign w:val="subscript"/>
          <w:lang w:bidi="bn-IN"/>
        </w:rPr>
        <w:t>10</w:t>
      </w:r>
      <w:r w:rsidR="0045680B">
        <w:rPr>
          <w:lang w:bidi="bn-IN"/>
        </w:rPr>
        <w:t xml:space="preserve"> </w:t>
      </w:r>
      <w:r w:rsidR="0045680B">
        <w:t xml:space="preserve">∑ </w:t>
      </w:r>
      <w:proofErr w:type="spellStart"/>
      <w:r w:rsidR="0045680B">
        <w:t>p</w:t>
      </w:r>
      <w:r w:rsidR="0045680B">
        <w:rPr>
          <w:vertAlign w:val="subscript"/>
        </w:rPr>
        <w:t>PowerClass,c</w:t>
      </w:r>
      <w:proofErr w:type="spellEnd"/>
      <w:r w:rsidR="0045680B">
        <w:rPr>
          <w:vertAlign w:val="subscript"/>
        </w:rPr>
        <w:t>.</w:t>
      </w:r>
      <w:r w:rsidR="00CF0C18">
        <w:rPr>
          <w:vertAlign w:val="subscript"/>
        </w:rPr>
        <w:t xml:space="preserve"> </w:t>
      </w:r>
      <w:r w:rsidR="00CF0C18">
        <w:t>that is, with sum of cell specific power classes</w:t>
      </w:r>
      <w:r w:rsidR="00787929">
        <w:t>,</w:t>
      </w:r>
      <w:r w:rsidR="00CF0C18">
        <w:t xml:space="preserve"> for both the higher and lower limit of </w:t>
      </w:r>
      <w:r w:rsidR="00787929">
        <w:t xml:space="preserve">the </w:t>
      </w:r>
      <w:r w:rsidR="00CF0C18">
        <w:t>total configured maximum power.</w:t>
      </w:r>
      <w:r w:rsidR="00787929">
        <w:t xml:space="preserve"> </w:t>
      </w:r>
      <w:r w:rsidR="00CF0C18">
        <w:t>During the</w:t>
      </w:r>
      <w:r w:rsidR="70062AD6" w:rsidRPr="002C220F">
        <w:t xml:space="preserve"> work item, </w:t>
      </w:r>
      <w:r w:rsidR="00CF0C18">
        <w:t xml:space="preserve">it was determined that there is no need to change </w:t>
      </w:r>
      <w:r w:rsidR="00F67DA6">
        <w:t xml:space="preserve">Rel-17 </w:t>
      </w:r>
      <w:r w:rsidR="00CF0C18">
        <w:t xml:space="preserve">specifications </w:t>
      </w:r>
      <w:r w:rsidR="00F67DA6">
        <w:t>related to</w:t>
      </w:r>
      <w:r w:rsidR="00CF0C18">
        <w:t xml:space="preserve"> </w:t>
      </w:r>
      <w:r w:rsidR="70062AD6" w:rsidRPr="002C220F">
        <w:t>MSD, MPR</w:t>
      </w:r>
      <w:r w:rsidR="00CF0C18">
        <w:t>,</w:t>
      </w:r>
      <w:r w:rsidR="70062AD6" w:rsidRPr="002C220F">
        <w:t xml:space="preserve"> A-MPR, and SAR </w:t>
      </w:r>
      <w:r w:rsidR="00CF0C18">
        <w:t xml:space="preserve">due to the increasing maximum composite power. </w:t>
      </w:r>
      <w:r w:rsidR="00CF0C18" w:rsidRPr="00B20D4B">
        <w:t>The</w:t>
      </w:r>
      <w:r w:rsidR="00D14731">
        <w:t xml:space="preserve"> </w:t>
      </w:r>
      <w:proofErr w:type="spellStart"/>
      <w:r w:rsidR="00D14731" w:rsidRPr="00E61668">
        <w:rPr>
          <w:i/>
          <w:iCs/>
        </w:rPr>
        <w:t>HigherPowerLimitCADC</w:t>
      </w:r>
      <w:proofErr w:type="spellEnd"/>
      <w:r w:rsidR="00D14731">
        <w:rPr>
          <w:i/>
          <w:iCs/>
        </w:rPr>
        <w:t xml:space="preserve"> </w:t>
      </w:r>
      <w:r w:rsidR="00D14731">
        <w:t xml:space="preserve">capability is limited </w:t>
      </w:r>
      <w:r w:rsidR="00A5618D">
        <w:t>to</w:t>
      </w:r>
      <w:r w:rsidR="00D14731">
        <w:t xml:space="preserve"> PC2 + PC3 power configurations. </w:t>
      </w:r>
    </w:p>
    <w:p w14:paraId="1441578A" w14:textId="3444CD25" w:rsidR="0008578A" w:rsidRPr="001E788F" w:rsidRDefault="00322901" w:rsidP="00487A16">
      <w:pPr>
        <w:spacing w:line="257" w:lineRule="auto"/>
        <w:jc w:val="both"/>
        <w:rPr>
          <w:rFonts w:eastAsia="Times New Roman"/>
        </w:rPr>
      </w:pPr>
      <w:r>
        <w:rPr>
          <w:rFonts w:eastAsia="Times New Roman"/>
        </w:rPr>
        <w:t xml:space="preserve">Maximum uplink duty cycle is a </w:t>
      </w:r>
      <w:r w:rsidR="0008578A">
        <w:rPr>
          <w:rFonts w:eastAsia="Times New Roman"/>
        </w:rPr>
        <w:t xml:space="preserve">closely </w:t>
      </w:r>
      <w:r>
        <w:rPr>
          <w:rFonts w:eastAsia="Times New Roman"/>
        </w:rPr>
        <w:t xml:space="preserve">related feature. </w:t>
      </w:r>
      <w:r w:rsidR="2392A937" w:rsidRPr="001F50DA">
        <w:rPr>
          <w:rFonts w:eastAsia="Times New Roman"/>
        </w:rPr>
        <w:t xml:space="preserve">In the existing specification, UE can indicate capability </w:t>
      </w:r>
      <w:r w:rsidR="2392A937" w:rsidRPr="002C220F">
        <w:rPr>
          <w:rFonts w:eastAsia="Times New Roman"/>
          <w:i/>
          <w:iCs/>
        </w:rPr>
        <w:t>maxUplinkDutyCycle</w:t>
      </w:r>
      <w:r w:rsidR="001E76FC">
        <w:rPr>
          <w:rFonts w:eastAsia="Times New Roman"/>
          <w:i/>
          <w:iCs/>
        </w:rPr>
        <w:t>-interBandCA-</w:t>
      </w:r>
      <w:r w:rsidRPr="002C220F">
        <w:rPr>
          <w:rFonts w:eastAsia="Times New Roman"/>
          <w:i/>
          <w:iCs/>
        </w:rPr>
        <w:t>PC</w:t>
      </w:r>
      <w:r w:rsidR="001E76FC">
        <w:rPr>
          <w:rFonts w:eastAsia="Times New Roman"/>
          <w:i/>
          <w:iCs/>
        </w:rPr>
        <w:t>2</w:t>
      </w:r>
      <w:r w:rsidR="2392A937" w:rsidRPr="002C220F">
        <w:rPr>
          <w:rFonts w:eastAsia="Times New Roman"/>
        </w:rPr>
        <w:t>, which basically indicate</w:t>
      </w:r>
      <w:r w:rsidR="001E76FC">
        <w:rPr>
          <w:rFonts w:eastAsia="Times New Roman"/>
        </w:rPr>
        <w:t>s</w:t>
      </w:r>
      <w:r w:rsidR="2392A937" w:rsidRPr="002C220F">
        <w:rPr>
          <w:rFonts w:eastAsia="Times New Roman"/>
        </w:rPr>
        <w:t xml:space="preserve"> the maximum average percentage of symbols during a certain evaluation period that can be scheduled for uplink transmissions to ensure SAR requirements</w:t>
      </w:r>
      <w:r w:rsidR="0008578A">
        <w:rPr>
          <w:rFonts w:eastAsia="Times New Roman"/>
        </w:rPr>
        <w:t xml:space="preserve"> while using a power class larger than the default UE power class for the band</w:t>
      </w:r>
      <w:r w:rsidR="2392A937" w:rsidRPr="002C220F">
        <w:rPr>
          <w:rFonts w:eastAsia="Times New Roman"/>
        </w:rPr>
        <w:t xml:space="preserve">. </w:t>
      </w:r>
    </w:p>
    <w:p w14:paraId="6875D19B" w14:textId="5261BE99" w:rsidR="001E788F" w:rsidRDefault="2392A937" w:rsidP="001E788F">
      <w:pPr>
        <w:jc w:val="both"/>
        <w:rPr>
          <w:rFonts w:eastAsia="Times New Roman"/>
        </w:rPr>
      </w:pPr>
      <w:r w:rsidRPr="5A5B63A0">
        <w:rPr>
          <w:rFonts w:eastAsia="Times New Roman"/>
        </w:rPr>
        <w:t>Based on th</w:t>
      </w:r>
      <w:r w:rsidR="0008578A" w:rsidRPr="5A5B63A0">
        <w:rPr>
          <w:rFonts w:eastAsia="Times New Roman"/>
        </w:rPr>
        <w:t>e maximum uplink duty cycle</w:t>
      </w:r>
      <w:r w:rsidRPr="5A5B63A0">
        <w:rPr>
          <w:rFonts w:eastAsia="Times New Roman"/>
        </w:rPr>
        <w:t>, it is possible to operate using a specific power class as long as the percentage of UL symbols does not exceed</w:t>
      </w:r>
      <w:r w:rsidRPr="5A5B63A0">
        <w:rPr>
          <w:rFonts w:eastAsia="Times New Roman"/>
          <w:i/>
          <w:iCs/>
        </w:rPr>
        <w:t xml:space="preserve"> maxUplinkDutyCycle</w:t>
      </w:r>
      <w:r w:rsidR="001E76FC" w:rsidRPr="5A5B63A0">
        <w:rPr>
          <w:rFonts w:eastAsia="Times New Roman"/>
          <w:i/>
          <w:iCs/>
        </w:rPr>
        <w:t>-interBandCA-</w:t>
      </w:r>
      <w:r w:rsidR="0008578A" w:rsidRPr="5A5B63A0">
        <w:rPr>
          <w:rFonts w:eastAsia="Times New Roman"/>
          <w:i/>
          <w:iCs/>
        </w:rPr>
        <w:t>PC</w:t>
      </w:r>
      <w:r w:rsidR="001E76FC" w:rsidRPr="5A5B63A0">
        <w:rPr>
          <w:rFonts w:eastAsia="Times New Roman"/>
          <w:i/>
          <w:iCs/>
        </w:rPr>
        <w:t>2</w:t>
      </w:r>
      <w:r w:rsidRPr="5A5B63A0">
        <w:rPr>
          <w:rFonts w:eastAsia="Times New Roman"/>
        </w:rPr>
        <w:t xml:space="preserve">. So if for example </w:t>
      </w:r>
      <w:r w:rsidR="6E1709A1" w:rsidRPr="5A5B63A0">
        <w:rPr>
          <w:rFonts w:eastAsia="Times New Roman"/>
        </w:rPr>
        <w:t>a</w:t>
      </w:r>
      <w:r w:rsidRPr="5A5B63A0">
        <w:rPr>
          <w:rFonts w:eastAsia="Times New Roman"/>
        </w:rPr>
        <w:t xml:space="preserve"> UE is configured with 2</w:t>
      </w:r>
      <w:r w:rsidR="001E76FC" w:rsidRPr="5A5B63A0">
        <w:rPr>
          <w:rFonts w:eastAsia="Times New Roman"/>
        </w:rPr>
        <w:t xml:space="preserve">6 </w:t>
      </w:r>
      <w:r w:rsidRPr="5A5B63A0">
        <w:rPr>
          <w:rFonts w:eastAsia="Times New Roman"/>
        </w:rPr>
        <w:t>dBm</w:t>
      </w:r>
      <w:r w:rsidR="001E76FC" w:rsidRPr="5A5B63A0">
        <w:rPr>
          <w:rFonts w:eastAsia="Times New Roman"/>
        </w:rPr>
        <w:t xml:space="preserve"> (PC2) on one band</w:t>
      </w:r>
      <w:r w:rsidRPr="5A5B63A0">
        <w:rPr>
          <w:rFonts w:eastAsia="Times New Roman"/>
        </w:rPr>
        <w:t xml:space="preserve"> and </w:t>
      </w:r>
      <w:r w:rsidRPr="5A5B63A0">
        <w:rPr>
          <w:rFonts w:eastAsia="Times New Roman"/>
          <w:i/>
          <w:iCs/>
        </w:rPr>
        <w:t>maxUplinkDutyCycle</w:t>
      </w:r>
      <w:r w:rsidR="0008578A" w:rsidRPr="5A5B63A0">
        <w:rPr>
          <w:rFonts w:eastAsia="Times New Roman"/>
          <w:i/>
          <w:iCs/>
        </w:rPr>
        <w:t>_PC2_FR1</w:t>
      </w:r>
      <w:r w:rsidRPr="5A5B63A0">
        <w:rPr>
          <w:rFonts w:eastAsia="Times New Roman"/>
        </w:rPr>
        <w:t xml:space="preserve">=50%, UE can operate using PC2 if </w:t>
      </w:r>
      <w:r w:rsidR="00322901" w:rsidRPr="5A5B63A0">
        <w:rPr>
          <w:rFonts w:eastAsia="Times New Roman"/>
        </w:rPr>
        <w:t>the percentage</w:t>
      </w:r>
      <w:r w:rsidRPr="5A5B63A0">
        <w:rPr>
          <w:rFonts w:eastAsia="Times New Roman"/>
        </w:rPr>
        <w:t xml:space="preserve"> of uplink symbols does not exceed 50% of the evaluation period.</w:t>
      </w:r>
      <w:r w:rsidR="0008578A" w:rsidRPr="5A5B63A0">
        <w:rPr>
          <w:rFonts w:eastAsia="Times New Roman"/>
        </w:rPr>
        <w:t xml:space="preserve"> If the duty cycle is exceeded, UE returns to </w:t>
      </w:r>
      <w:r w:rsidR="001E76FC" w:rsidRPr="5A5B63A0">
        <w:rPr>
          <w:rFonts w:eastAsia="Times New Roman"/>
        </w:rPr>
        <w:t>the</w:t>
      </w:r>
      <w:r w:rsidR="0008578A" w:rsidRPr="5A5B63A0">
        <w:rPr>
          <w:rFonts w:eastAsia="Times New Roman"/>
        </w:rPr>
        <w:t xml:space="preserve"> default power class</w:t>
      </w:r>
      <w:r w:rsidR="001E76FC" w:rsidRPr="5A5B63A0">
        <w:rPr>
          <w:rFonts w:eastAsia="Times New Roman"/>
        </w:rPr>
        <w:t xml:space="preserve"> of 23 dBm (PC3)</w:t>
      </w:r>
      <w:r w:rsidR="0008578A" w:rsidRPr="5A5B63A0">
        <w:rPr>
          <w:rFonts w:eastAsia="Times New Roman"/>
        </w:rPr>
        <w:t xml:space="preserve">. </w:t>
      </w:r>
    </w:p>
    <w:p w14:paraId="4BC0BA8B" w14:textId="743B2E1B" w:rsidR="00487A16" w:rsidRDefault="001E76FC">
      <w:pPr>
        <w:spacing w:line="257" w:lineRule="auto"/>
        <w:jc w:val="both"/>
        <w:rPr>
          <w:lang w:eastAsia="zh-CN"/>
        </w:rPr>
      </w:pPr>
      <w:r>
        <w:rPr>
          <w:rFonts w:eastAsia="Times New Roman"/>
        </w:rPr>
        <w:t>With</w:t>
      </w:r>
      <w:r w:rsidR="001E788F" w:rsidRPr="001E788F">
        <w:rPr>
          <w:rFonts w:eastAsia="Times New Roman"/>
        </w:rPr>
        <w:t xml:space="preserve"> inter-band CA</w:t>
      </w:r>
      <w:r>
        <w:rPr>
          <w:rFonts w:eastAsia="Times New Roman"/>
        </w:rPr>
        <w:t xml:space="preserve"> and </w:t>
      </w:r>
      <w:r w:rsidRPr="00483350">
        <w:rPr>
          <w:rFonts w:eastAsia="Times New Roman"/>
          <w:i/>
          <w:iCs/>
        </w:rPr>
        <w:t>maxUplinkDutyCycle</w:t>
      </w:r>
      <w:r>
        <w:rPr>
          <w:rFonts w:eastAsia="Times New Roman"/>
          <w:i/>
          <w:iCs/>
        </w:rPr>
        <w:t>-interBandCA-</w:t>
      </w:r>
      <w:r w:rsidRPr="001E788F">
        <w:rPr>
          <w:rFonts w:eastAsia="Times New Roman"/>
          <w:i/>
          <w:iCs/>
        </w:rPr>
        <w:t>PC</w:t>
      </w:r>
      <w:r>
        <w:rPr>
          <w:rFonts w:eastAsia="Times New Roman"/>
          <w:i/>
          <w:iCs/>
        </w:rPr>
        <w:t>2</w:t>
      </w:r>
      <w:r w:rsidR="001E788F" w:rsidRPr="001E788F">
        <w:rPr>
          <w:rFonts w:eastAsia="Times New Roman"/>
        </w:rPr>
        <w:t>, t</w:t>
      </w:r>
      <w:r w:rsidR="0008578A" w:rsidRPr="001E788F">
        <w:rPr>
          <w:lang w:eastAsia="zh-CN"/>
        </w:rPr>
        <w:t xml:space="preserve">he average percentage of uplink symbols is defined as </w:t>
      </w:r>
      <w:r w:rsidR="0008578A" w:rsidRPr="002C220F">
        <w:rPr>
          <w:iCs/>
          <w:lang w:eastAsia="zh-CN"/>
        </w:rPr>
        <w:t>(</w:t>
      </w:r>
      <w:r w:rsidR="0008578A" w:rsidRPr="002C220F">
        <w:rPr>
          <w:lang w:eastAsia="zh-CN"/>
        </w:rPr>
        <w:t xml:space="preserve"> </w:t>
      </w:r>
      <w:proofErr w:type="spellStart"/>
      <w:r w:rsidR="0008578A" w:rsidRPr="002C220F">
        <w:rPr>
          <w:lang w:eastAsia="zh-CN"/>
        </w:rPr>
        <w:t>Duty</w:t>
      </w:r>
      <w:r w:rsidR="0008578A" w:rsidRPr="002C220F">
        <w:rPr>
          <w:vertAlign w:val="subscript"/>
          <w:lang w:eastAsia="zh-CN"/>
        </w:rPr>
        <w:t>NR</w:t>
      </w:r>
      <w:proofErr w:type="spellEnd"/>
      <w:r w:rsidR="0008578A" w:rsidRPr="002C220F">
        <w:rPr>
          <w:vertAlign w:val="subscript"/>
          <w:lang w:eastAsia="zh-CN"/>
        </w:rPr>
        <w:t>, x</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NR,x</w:t>
      </w:r>
      <w:proofErr w:type="spellEnd"/>
      <w:r w:rsidR="0008578A" w:rsidRPr="002C220F">
        <w:rPr>
          <w:lang w:eastAsia="zh-CN"/>
        </w:rPr>
        <w:t xml:space="preserve"> + </w:t>
      </w:r>
      <w:proofErr w:type="spellStart"/>
      <w:r w:rsidR="0008578A" w:rsidRPr="002C220F">
        <w:rPr>
          <w:lang w:eastAsia="zh-CN"/>
        </w:rPr>
        <w:t>Duty</w:t>
      </w:r>
      <w:r w:rsidR="0008578A" w:rsidRPr="002C220F">
        <w:rPr>
          <w:vertAlign w:val="subscript"/>
          <w:lang w:eastAsia="zh-CN"/>
        </w:rPr>
        <w:t>NR</w:t>
      </w:r>
      <w:proofErr w:type="spellEnd"/>
      <w:r w:rsidR="0008578A" w:rsidRPr="002C220F">
        <w:rPr>
          <w:vertAlign w:val="subscript"/>
          <w:lang w:eastAsia="zh-CN"/>
        </w:rPr>
        <w:t>, y</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NR,y</w:t>
      </w:r>
      <w:proofErr w:type="spellEnd"/>
      <w:r w:rsidR="0008578A" w:rsidRPr="002C220F">
        <w:rPr>
          <w:vertAlign w:val="subscript"/>
          <w:lang w:eastAsia="zh-CN"/>
        </w:rPr>
        <w:t>,</w:t>
      </w:r>
      <w:r w:rsidR="0008578A" w:rsidRPr="002C220F">
        <w:rPr>
          <w:lang w:eastAsia="zh-CN"/>
        </w:rPr>
        <w:t xml:space="preserve"> )</w:t>
      </w:r>
      <w:r w:rsidR="001E788F" w:rsidRPr="002C220F">
        <w:rPr>
          <w:lang w:eastAsia="zh-CN"/>
        </w:rPr>
        <w:t xml:space="preserve"> / 2 where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x</w:t>
      </w:r>
      <w:r w:rsidR="001E788F">
        <w:rPr>
          <w:vertAlign w:val="subscript"/>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NR,x</w:t>
      </w:r>
      <w:proofErr w:type="spellEnd"/>
      <w:r w:rsidR="001E788F">
        <w:rPr>
          <w:lang w:eastAsia="zh-CN"/>
        </w:rPr>
        <w:t xml:space="preserve"> and</w:t>
      </w:r>
      <w:r w:rsidR="0008578A" w:rsidRPr="001E788F">
        <w:rPr>
          <w:lang w:eastAsia="zh-CN"/>
        </w:rPr>
        <w:t xml:space="preserv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y</w:t>
      </w:r>
      <w:r w:rsidR="0008578A" w:rsidRPr="001E788F">
        <w:rPr>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w:t>
      </w:r>
      <w:r w:rsidR="001E788F">
        <w:rPr>
          <w:vertAlign w:val="subscript"/>
          <w:lang w:eastAsia="zh-CN"/>
        </w:rPr>
        <w:t>y</w:t>
      </w:r>
      <w:proofErr w:type="spellEnd"/>
      <w:r w:rsidR="001E788F" w:rsidRPr="00E61668">
        <w:rPr>
          <w:lang w:eastAsia="zh-CN"/>
        </w:rPr>
        <w:t xml:space="preserve"> </w:t>
      </w:r>
      <w:r w:rsidR="001E788F">
        <w:rPr>
          <w:lang w:eastAsia="zh-CN"/>
        </w:rPr>
        <w:t>are ratios of</w:t>
      </w:r>
      <w:r w:rsidR="0008578A" w:rsidRPr="001E788F">
        <w:rPr>
          <w:lang w:eastAsia="zh-CN"/>
        </w:rPr>
        <w:t xml:space="preserve"> the actual percentage of </w:t>
      </w:r>
      <w:r w:rsidR="0008578A" w:rsidRPr="001E788F">
        <w:t xml:space="preserve">uplink symbols transmitted </w:t>
      </w:r>
      <w:r w:rsidR="001E788F">
        <w:t xml:space="preserve">against the </w:t>
      </w:r>
      <w:r w:rsidR="001E788F" w:rsidRPr="001E788F">
        <w:rPr>
          <w:lang w:eastAsia="zh-CN"/>
        </w:rPr>
        <w:t>UE capability</w:t>
      </w:r>
      <w:r w:rsidR="001E788F" w:rsidRPr="001E788F">
        <w:rPr>
          <w:i/>
        </w:rPr>
        <w:t xml:space="preserve"> maxUplinkDutyCycle-PC2-FR1</w:t>
      </w:r>
      <w:r w:rsidR="001E788F" w:rsidRPr="001E788F">
        <w:t xml:space="preserve"> </w:t>
      </w:r>
      <w:r w:rsidR="001E788F">
        <w:t xml:space="preserve">value for the </w:t>
      </w:r>
      <w:r w:rsidR="0008578A" w:rsidRPr="001E788F">
        <w:rPr>
          <w:lang w:eastAsia="zh-CN"/>
        </w:rPr>
        <w:t xml:space="preserve">NR </w:t>
      </w:r>
      <w:r w:rsidR="001E788F">
        <w:rPr>
          <w:lang w:eastAsia="zh-CN"/>
        </w:rPr>
        <w:t>b</w:t>
      </w:r>
      <w:r w:rsidR="0008578A" w:rsidRPr="001E788F">
        <w:rPr>
          <w:lang w:eastAsia="zh-CN"/>
        </w:rPr>
        <w:t>and x</w:t>
      </w:r>
      <w:r w:rsidR="001E788F">
        <w:rPr>
          <w:lang w:eastAsia="zh-CN"/>
        </w:rPr>
        <w:t xml:space="preserve"> and</w:t>
      </w:r>
      <w:r w:rsidR="0008578A" w:rsidRPr="001E788F">
        <w:rPr>
          <w:lang w:eastAsia="zh-CN"/>
        </w:rPr>
        <w:t xml:space="preserve"> NR </w:t>
      </w:r>
      <w:r w:rsidR="001E788F">
        <w:rPr>
          <w:lang w:eastAsia="zh-CN"/>
        </w:rPr>
        <w:t>b</w:t>
      </w:r>
      <w:r w:rsidR="0008578A" w:rsidRPr="001E788F">
        <w:rPr>
          <w:lang w:eastAsia="zh-CN"/>
        </w:rPr>
        <w:t>and y</w:t>
      </w:r>
      <w:r w:rsidR="001E788F">
        <w:rPr>
          <w:lang w:eastAsia="zh-CN"/>
        </w:rPr>
        <w:t>,</w:t>
      </w:r>
      <w:r w:rsidR="0008578A" w:rsidRPr="001E788F">
        <w:rPr>
          <w:lang w:eastAsia="zh-CN"/>
        </w:rPr>
        <w:t xml:space="preserve"> respectively</w:t>
      </w:r>
      <w:r w:rsidR="00EF133B">
        <w:rPr>
          <w:lang w:eastAsia="zh-CN"/>
        </w:rPr>
        <w:t>.</w:t>
      </w:r>
      <w:r w:rsidR="0008578A" w:rsidRPr="001E788F">
        <w:rPr>
          <w:lang w:eastAsia="zh-CN"/>
        </w:rPr>
        <w:t xml:space="preserve"> </w:t>
      </w:r>
      <w:r>
        <w:rPr>
          <w:lang w:eastAsia="zh-CN"/>
        </w:rPr>
        <w:t xml:space="preserve">In the absence of </w:t>
      </w:r>
      <w:r w:rsidRPr="001E788F">
        <w:rPr>
          <w:i/>
        </w:rPr>
        <w:t>maxUplinkDutyCycle-PC2-FR1</w:t>
      </w:r>
      <w:r>
        <w:rPr>
          <w:i/>
        </w:rPr>
        <w:t xml:space="preserve">, </w:t>
      </w:r>
      <w:r w:rsidRPr="002C220F">
        <w:rPr>
          <w:iCs/>
        </w:rPr>
        <w:t xml:space="preserve">50% max duty cycle is used for PC2, while for the PC3, 100% max duty cycle is used. </w:t>
      </w:r>
    </w:p>
    <w:p w14:paraId="57B49BC6" w14:textId="77777777" w:rsidR="003206A6" w:rsidRDefault="00487A16" w:rsidP="003206A6">
      <w:pPr>
        <w:jc w:val="both"/>
        <w:rPr>
          <w:noProof/>
        </w:rPr>
      </w:pPr>
      <w:r>
        <w:rPr>
          <w:rFonts w:eastAsia="Times New Roman"/>
        </w:rPr>
        <w:t>Power management maximum power reduction (P-MPR) is another mechanism that is used to meet the SA</w:t>
      </w:r>
      <w:r w:rsidRPr="001E788F">
        <w:rPr>
          <w:rFonts w:eastAsia="Times New Roman"/>
        </w:rPr>
        <w:t xml:space="preserve">R requirements. </w:t>
      </w:r>
      <w:r>
        <w:rPr>
          <w:rFonts w:eastAsia="Times New Roman"/>
        </w:rPr>
        <w:t xml:space="preserve">With P-MPR, UE can reduce </w:t>
      </w:r>
      <w:r>
        <w:t>configured maximum output power to fulfil e.g. the</w:t>
      </w:r>
      <w:r w:rsidRPr="00487A16">
        <w:rPr>
          <w:rFonts w:eastAsia="Times New Roman"/>
        </w:rPr>
        <w:t xml:space="preserve"> electromagnetic energy absorption requirements </w:t>
      </w:r>
      <w:r>
        <w:rPr>
          <w:rFonts w:eastAsia="Times New Roman"/>
        </w:rPr>
        <w:t>also</w:t>
      </w:r>
      <w:r w:rsidRPr="00487A16">
        <w:rPr>
          <w:rFonts w:eastAsia="Times New Roman"/>
        </w:rPr>
        <w:t xml:space="preserve"> in </w:t>
      </w:r>
      <w:r>
        <w:rPr>
          <w:rFonts w:eastAsia="Times New Roman"/>
        </w:rPr>
        <w:t xml:space="preserve">the </w:t>
      </w:r>
      <w:r w:rsidRPr="00487A16">
        <w:rPr>
          <w:rFonts w:eastAsia="Times New Roman"/>
        </w:rPr>
        <w:t>case of simultaneous transmissions on</w:t>
      </w:r>
      <w:r>
        <w:rPr>
          <w:rFonts w:eastAsia="Times New Roman"/>
        </w:rPr>
        <w:t xml:space="preserve"> different RATs or when proximity detection is used</w:t>
      </w:r>
      <w:r w:rsidRPr="00487A16">
        <w:rPr>
          <w:rFonts w:eastAsia="Times New Roman"/>
        </w:rPr>
        <w:t>.</w:t>
      </w:r>
      <w:r w:rsidR="003206A6" w:rsidRPr="003206A6">
        <w:rPr>
          <w:noProof/>
        </w:rPr>
        <w:t xml:space="preserve"> </w:t>
      </w:r>
    </w:p>
    <w:p w14:paraId="31C1D77D" w14:textId="6D964E2C" w:rsidR="003206A6" w:rsidRDefault="003206A6" w:rsidP="003206A6">
      <w:pPr>
        <w:jc w:val="both"/>
        <w:rPr>
          <w:rStyle w:val="normaltextrun"/>
        </w:rPr>
      </w:pPr>
      <w:r>
        <w:rPr>
          <w:noProof/>
        </w:rPr>
        <mc:AlternateContent>
          <mc:Choice Requires="wps">
            <w:drawing>
              <wp:anchor distT="0" distB="0" distL="114300" distR="114300" simplePos="0" relativeHeight="251658247" behindDoc="0" locked="0" layoutInCell="1" allowOverlap="1" wp14:anchorId="092A151E" wp14:editId="2E78DEEA">
                <wp:simplePos x="0" y="0"/>
                <wp:positionH relativeFrom="column">
                  <wp:posOffset>-72390</wp:posOffset>
                </wp:positionH>
                <wp:positionV relativeFrom="paragraph">
                  <wp:posOffset>191135</wp:posOffset>
                </wp:positionV>
                <wp:extent cx="6324600" cy="1209675"/>
                <wp:effectExtent l="0" t="0" r="19050" b="28575"/>
                <wp:wrapNone/>
                <wp:docPr id="24" name="Rectangle 24"/>
                <wp:cNvGraphicFramePr/>
                <a:graphic xmlns:a="http://schemas.openxmlformats.org/drawingml/2006/main">
                  <a:graphicData uri="http://schemas.microsoft.com/office/word/2010/wordprocessingShape">
                    <wps:wsp>
                      <wps:cNvSpPr/>
                      <wps:spPr>
                        <a:xfrm>
                          <a:off x="0" y="0"/>
                          <a:ext cx="6324600" cy="12096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467A1985">
              <v:rect id="Rectangle 24" style="position:absolute;margin-left:-5.7pt;margin-top:15.05pt;width:498pt;height:95.2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4d78 [1604]" strokeweight="1pt" w14:anchorId="497D93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0xuYwIAAB8FAAAOAAAAZHJzL2Uyb0RvYy54bWysVFFv2yAQfp+0/4B4X+1kabpGdaooVaZJ&#10;VVu1nfpMMMSWMMcOEif79Tuw41RttYdpfsDA3X13fHzH1fW+MWyn0NdgCz46yzlTVkJZ203Bfz6v&#10;vnzjzAdhS2HAqoIflOfX88+frlo3U2OowJQKGYFYP2tdwasQ3CzLvKxUI/wZOGXJqAEbEWiJm6xE&#10;0RJ6Y7Jxnk+zFrB0CFJ5T7s3nZHPE77WSoZ7rb0KzBScagtpxDSu45jNr8Rsg8JVtezLEP9QRSNq&#10;S0kHqBsRBNti/Q6qqSWCBx3OJDQZaF1Llc5Apxnlb07zVAmn0lmIHO8Gmvz/g5V3uyf3gERD6/zM&#10;0zSeYq+xiX+qj+0TWYeBLLUPTNLm9Ot4Ms2JU0m20Ti/nF6cRzqzU7hDH74raFicFBzpNhJJYnfr&#10;Q+d6dInZLKxqY+L+qZY0CwejooOxj0qzuqTs4wSUZKKWBtlO0AULKZUNo85UiVJ12+c5fX1pQ0Qq&#10;NAFGZE2JB+weIErwPXZXdu8fQ1VS2RCc/62wLniISJnBhiG4qS3gRwCGTtVn7vyPJHXURJbWUB4e&#10;kCF0GvdOrmqi/Vb48CCQRE1XRY0a7mnQBtqCQz/jrAL8/dF+9CetkZWzlpqk4P7XVqDizPywpMLL&#10;0WQSuyotJucXY1rga8v6tcVumyXQNY3oSXAyTaN/MMepRmheqJ8XMSuZhJWUu+Ay4HGxDF3z0osg&#10;1WKR3KiTnAi39snJCB5ZjbJ63r8IdL32Asn2Do4NJWZvJNj5xkgLi20AXSd9nnjt+aYuTMLpX4zY&#10;5q/Xyev0rs3/AAAA//8DAFBLAwQUAAYACAAAACEAQvUTfuIAAAAKAQAADwAAAGRycy9kb3ducmV2&#10;LnhtbEyPUUvDMBSF3wX/Q7iCb1uSOsusTUcnCKIwWB2ib1lz1xabm9pkW/33xid9vJyPc76brybb&#10;sxOOvnOkQM4FMKTamY4aBbvXx9kSmA+ajO4doYJv9LAqLi9ynRl3pi2eqtCwWEI+0wraEIaMc1+3&#10;aLWfuwEpZgc3Wh3iOTbcjPocy23PEyFSbnVHcaHVAz60WH9WR6vgbXt7wPU63fHNR/lVyuppenl+&#10;V+r6airvgQWcwh8Mv/pRHYrotHdHMp71CmZSLiKq4EZIYBG4Wy5SYHsFSSJS4EXO/79Q/AAAAP//&#10;AwBQSwECLQAUAAYACAAAACEAtoM4kv4AAADhAQAAEwAAAAAAAAAAAAAAAAAAAAAAW0NvbnRlbnRf&#10;VHlwZXNdLnhtbFBLAQItABQABgAIAAAAIQA4/SH/1gAAAJQBAAALAAAAAAAAAAAAAAAAAC8BAABf&#10;cmVscy8ucmVsc1BLAQItABQABgAIAAAAIQALn0xuYwIAAB8FAAAOAAAAAAAAAAAAAAAAAC4CAABk&#10;cnMvZTJvRG9jLnhtbFBLAQItABQABgAIAAAAIQBC9RN+4gAAAAoBAAAPAAAAAAAAAAAAAAAAAL0E&#10;AABkcnMvZG93bnJldi54bWxQSwUGAAAAAAQABADzAAAAzAUAAAAA&#10;"/>
            </w:pict>
          </mc:Fallback>
        </mc:AlternateContent>
      </w:r>
      <w:r>
        <w:rPr>
          <w:rStyle w:val="normaltextrun"/>
        </w:rPr>
        <w:t>The following was agreed in RAN1 #110bis-e, providing guidance for the future RAN1 discussions on the topic</w:t>
      </w:r>
    </w:p>
    <w:p w14:paraId="7474A801" w14:textId="77777777" w:rsidR="003206A6" w:rsidRPr="00467DBB" w:rsidRDefault="003206A6" w:rsidP="003206A6">
      <w:pPr>
        <w:spacing w:after="0"/>
        <w:jc w:val="both"/>
        <w:rPr>
          <w:b/>
          <w:bCs/>
          <w:iCs/>
          <w:highlight w:val="green"/>
        </w:rPr>
      </w:pPr>
      <w:r w:rsidRPr="00467DBB">
        <w:rPr>
          <w:b/>
          <w:bCs/>
          <w:iCs/>
          <w:highlight w:val="green"/>
        </w:rPr>
        <w:t>Agreement</w:t>
      </w:r>
    </w:p>
    <w:p w14:paraId="3A5E2726" w14:textId="77777777" w:rsidR="003206A6" w:rsidRDefault="003206A6" w:rsidP="003206A6">
      <w:pPr>
        <w:jc w:val="both"/>
        <w:rPr>
          <w:i/>
          <w:color w:val="0070C0"/>
          <w:sz w:val="18"/>
          <w:szCs w:val="18"/>
        </w:rPr>
      </w:pPr>
    </w:p>
    <w:p w14:paraId="4910AF27" w14:textId="77777777" w:rsidR="003206A6" w:rsidRPr="004C3B98" w:rsidRDefault="003206A6" w:rsidP="003206A6">
      <w:pPr>
        <w:jc w:val="both"/>
        <w:rPr>
          <w:i/>
          <w:color w:val="0070C0"/>
          <w:sz w:val="18"/>
          <w:szCs w:val="18"/>
        </w:rPr>
      </w:pPr>
      <w:r w:rsidRPr="004C3B98">
        <w:rPr>
          <w:i/>
          <w:color w:val="0070C0"/>
          <w:sz w:val="18"/>
          <w:szCs w:val="18"/>
        </w:rPr>
        <w:t xml:space="preserve">For enhancements to realize increasing UE power high limit for CA and DC, RAN1 can study based on RAN4’s input </w:t>
      </w:r>
    </w:p>
    <w:p w14:paraId="201C368C" w14:textId="77777777" w:rsidR="003206A6" w:rsidRPr="004C3B98" w:rsidRDefault="003206A6" w:rsidP="003206A6">
      <w:pPr>
        <w:pStyle w:val="ListParagraph"/>
        <w:numPr>
          <w:ilvl w:val="0"/>
          <w:numId w:val="24"/>
        </w:numPr>
        <w:jc w:val="both"/>
        <w:rPr>
          <w:i/>
          <w:color w:val="0070C0"/>
          <w:sz w:val="18"/>
          <w:szCs w:val="18"/>
          <w:lang w:val="en-GB" w:eastAsia="en-US"/>
        </w:rPr>
      </w:pPr>
      <w:r w:rsidRPr="004C3B98">
        <w:rPr>
          <w:i/>
          <w:color w:val="0070C0"/>
          <w:sz w:val="18"/>
          <w:szCs w:val="18"/>
          <w:lang w:val="en-GB" w:eastAsia="en-US"/>
        </w:rPr>
        <w:t xml:space="preserve">Whether RAN1 enhancements to information exchange between UE and </w:t>
      </w:r>
      <w:proofErr w:type="spellStart"/>
      <w:r w:rsidRPr="004C3B98">
        <w:rPr>
          <w:i/>
          <w:color w:val="0070C0"/>
          <w:sz w:val="18"/>
          <w:szCs w:val="18"/>
          <w:lang w:val="en-GB" w:eastAsia="en-US"/>
        </w:rPr>
        <w:t>gNB</w:t>
      </w:r>
      <w:proofErr w:type="spellEnd"/>
      <w:r w:rsidRPr="004C3B98">
        <w:rPr>
          <w:i/>
          <w:color w:val="0070C0"/>
          <w:sz w:val="18"/>
          <w:szCs w:val="18"/>
          <w:lang w:val="en-GB" w:eastAsia="en-US"/>
        </w:rPr>
        <w:t xml:space="preserve"> are needed to improve scheduling and network performance when using higher power CA/DC. </w:t>
      </w:r>
    </w:p>
    <w:p w14:paraId="7565685B" w14:textId="77777777" w:rsidR="003206A6" w:rsidRPr="004C3B98" w:rsidRDefault="003206A6" w:rsidP="003206A6">
      <w:pPr>
        <w:pStyle w:val="ListParagraph"/>
        <w:numPr>
          <w:ilvl w:val="1"/>
          <w:numId w:val="24"/>
        </w:numPr>
        <w:jc w:val="both"/>
        <w:rPr>
          <w:i/>
          <w:color w:val="0070C0"/>
          <w:sz w:val="18"/>
          <w:szCs w:val="18"/>
          <w:lang w:val="en-GB" w:eastAsia="en-US"/>
        </w:rPr>
      </w:pPr>
      <w:r w:rsidRPr="004C3B98">
        <w:rPr>
          <w:i/>
          <w:color w:val="0070C0"/>
          <w:sz w:val="18"/>
          <w:szCs w:val="18"/>
          <w:lang w:val="en-GB" w:eastAsia="en-US"/>
        </w:rPr>
        <w:t xml:space="preserve">FFS how to realize such information exchange, e.g., signalling enhancement, and what is the spec impact. </w:t>
      </w:r>
    </w:p>
    <w:p w14:paraId="4E61608C" w14:textId="77777777" w:rsidR="003206A6" w:rsidRDefault="003206A6" w:rsidP="003206A6">
      <w:pPr>
        <w:jc w:val="both"/>
        <w:rPr>
          <w:i/>
          <w:color w:val="0070C0"/>
          <w:sz w:val="18"/>
          <w:szCs w:val="18"/>
        </w:rPr>
      </w:pPr>
    </w:p>
    <w:p w14:paraId="7875DE7A" w14:textId="25E541C6" w:rsidR="00FE6DA7" w:rsidRDefault="00963C2B" w:rsidP="00963C2B">
      <w:pPr>
        <w:jc w:val="both"/>
        <w:rPr>
          <w:rFonts w:eastAsia="Times New Roman"/>
        </w:rPr>
      </w:pPr>
      <w:r>
        <w:rPr>
          <w:rFonts w:eastAsia="Times New Roman"/>
        </w:rPr>
        <w:t xml:space="preserve">With the Rel-17 enhancements for </w:t>
      </w:r>
      <w:r>
        <w:t>i</w:t>
      </w:r>
      <w:r w:rsidRPr="00473ECB">
        <w:t xml:space="preserve">ncreasing UE </w:t>
      </w:r>
      <w:r>
        <w:t>p</w:t>
      </w:r>
      <w:r w:rsidRPr="00473ECB">
        <w:t>ower high limit for CA and DC</w:t>
      </w:r>
      <w:r>
        <w:t xml:space="preserve"> in place, </w:t>
      </w:r>
      <w:r w:rsidR="001E76FC">
        <w:t>it is worth study</w:t>
      </w:r>
      <w:r w:rsidR="009220AE">
        <w:t>ing</w:t>
      </w:r>
      <w:r w:rsidR="001E76FC">
        <w:t xml:space="preserve"> whether</w:t>
      </w:r>
      <w:r>
        <w:t xml:space="preserve"> </w:t>
      </w:r>
      <w:proofErr w:type="spellStart"/>
      <w:r>
        <w:t>gNB</w:t>
      </w:r>
      <w:proofErr w:type="spellEnd"/>
      <w:r>
        <w:t xml:space="preserve"> and UE </w:t>
      </w:r>
      <w:r w:rsidR="001E76FC">
        <w:t xml:space="preserve">can </w:t>
      </w:r>
      <w:r>
        <w:t xml:space="preserve">utilize the UE’s higher total maximum output power efficiently based on current RAN1 specifications. </w:t>
      </w:r>
      <w:r w:rsidR="00CD1F4C">
        <w:t>It is worth</w:t>
      </w:r>
      <w:r w:rsidR="00087C61">
        <w:t xml:space="preserve"> to consider whether </w:t>
      </w:r>
      <w:proofErr w:type="spellStart"/>
      <w:r w:rsidR="00087C61">
        <w:t>gNB</w:t>
      </w:r>
      <w:proofErr w:type="spellEnd"/>
      <w:r w:rsidR="00087C61">
        <w:t xml:space="preserve"> has sufficiently accurate power headroom information available or could that be improved further e.g. with early information</w:t>
      </w:r>
      <w:r>
        <w:t xml:space="preserve"> of any coming changes on the UE’s configured maximum output power on which UE has information easily available.</w:t>
      </w:r>
      <w:r w:rsidR="00D33942">
        <w:t xml:space="preserve"> For example, in some cases UE may need to be scheduled so frequently that the </w:t>
      </w:r>
      <w:r w:rsidR="001158D2">
        <w:t xml:space="preserve">average percentage of UL symbols exceeds the duty cycle limit, causing UE to fall back to the default PC. </w:t>
      </w:r>
      <w:r w:rsidR="00C46ED2">
        <w:t>Change on the power class impact</w:t>
      </w:r>
      <w:r w:rsidR="00FE6DA7">
        <w:t>s</w:t>
      </w:r>
      <w:r w:rsidR="00C46ED2">
        <w:t xml:space="preserve"> the way UE selects the configured maximum output power for each serving cell</w:t>
      </w:r>
      <w:r w:rsidR="00FE6DA7">
        <w:t>, and the impact may be differ</w:t>
      </w:r>
      <w:r w:rsidR="00087C61">
        <w:t>ent</w:t>
      </w:r>
      <w:r w:rsidR="00FE6DA7">
        <w:t xml:space="preserve"> from a simple difference between the power classes. </w:t>
      </w:r>
      <w:r w:rsidR="00203B19">
        <w:t xml:space="preserve">Reasonable ways to provide such additional information to </w:t>
      </w:r>
      <w:proofErr w:type="spellStart"/>
      <w:r w:rsidR="00203B19">
        <w:t>gNB</w:t>
      </w:r>
      <w:proofErr w:type="spellEnd"/>
      <w:r w:rsidR="00203B19">
        <w:t xml:space="preserve"> as well as expected benefits from providing such information could be studied.</w:t>
      </w:r>
      <w:r w:rsidR="00CD1F4C">
        <w:t xml:space="preserve"> </w:t>
      </w:r>
    </w:p>
    <w:p w14:paraId="17126A39" w14:textId="234DAFBF" w:rsidR="00FE6DA7" w:rsidRPr="00F433DA" w:rsidRDefault="00087C61" w:rsidP="002C220F">
      <w:pPr>
        <w:jc w:val="both"/>
        <w:rPr>
          <w:rFonts w:eastAsia="Times New Roman"/>
        </w:rPr>
      </w:pPr>
      <w:r>
        <w:rPr>
          <w:rFonts w:eastAsia="Times New Roman"/>
        </w:rPr>
        <w:t>In any case, careful studies are needed to see if the expected benefits justify for the specification and implementation changes.</w:t>
      </w:r>
      <w:r w:rsidR="00806F43">
        <w:rPr>
          <w:rFonts w:eastAsia="Times New Roman"/>
        </w:rPr>
        <w:t xml:space="preserve"> </w:t>
      </w:r>
      <w:r w:rsidR="00E4687E">
        <w:t xml:space="preserve">Further, the considered enhancements should be related to the feature of </w:t>
      </w:r>
      <w:r w:rsidR="00E4687E" w:rsidRPr="00CD1F4C">
        <w:t>increasing UE power high limit for CA</w:t>
      </w:r>
      <w:r w:rsidR="00E4687E">
        <w:t xml:space="preserve">/DC. More generic enhancements on UE reporting related e.g. to P-MPR, or </w:t>
      </w:r>
      <w:r w:rsidR="00535CE5">
        <w:t>to appropriate</w:t>
      </w:r>
      <w:r w:rsidR="00E4687E">
        <w:t xml:space="preserve"> UL CA configuration, or </w:t>
      </w:r>
      <w:r w:rsidR="00535CE5">
        <w:t>to</w:t>
      </w:r>
      <w:r w:rsidR="00E4687E">
        <w:t xml:space="preserve"> </w:t>
      </w:r>
      <w:r w:rsidR="00535CE5">
        <w:t>the basic ideas of p</w:t>
      </w:r>
      <w:r w:rsidR="00E4687E">
        <w:t>ower headroom report may go beyond this scope and deserve wider discussions under a more suitable WI. The considered enhancements should also be within RAN1 scope.</w:t>
      </w:r>
    </w:p>
    <w:p w14:paraId="44132012" w14:textId="14E243FB" w:rsidR="00FE186C" w:rsidRPr="002C220F" w:rsidRDefault="00806F43" w:rsidP="002C220F">
      <w:pPr>
        <w:jc w:val="both"/>
        <w:rPr>
          <w:i/>
        </w:rPr>
      </w:pPr>
      <w:r w:rsidRPr="00BF3832">
        <w:rPr>
          <w:b/>
          <w:bCs/>
          <w:i/>
          <w:iCs/>
        </w:rPr>
        <w:t xml:space="preserve">Observation 1: </w:t>
      </w:r>
      <w:r>
        <w:rPr>
          <w:i/>
          <w:iCs/>
        </w:rPr>
        <w:t>R</w:t>
      </w:r>
      <w:r w:rsidR="002C1C49">
        <w:rPr>
          <w:i/>
          <w:iCs/>
        </w:rPr>
        <w:t>eporting</w:t>
      </w:r>
      <w:r>
        <w:rPr>
          <w:i/>
          <w:iCs/>
        </w:rPr>
        <w:t xml:space="preserve"> </w:t>
      </w:r>
      <w:r w:rsidRPr="006A2783">
        <w:rPr>
          <w:i/>
          <w:iCs/>
        </w:rPr>
        <w:t xml:space="preserve">mechanisms </w:t>
      </w:r>
      <w:r w:rsidR="00535CE5">
        <w:rPr>
          <w:i/>
          <w:iCs/>
        </w:rPr>
        <w:t xml:space="preserve">that </w:t>
      </w:r>
      <w:r w:rsidRPr="006A2783">
        <w:rPr>
          <w:i/>
          <w:iCs/>
        </w:rPr>
        <w:t>enabl</w:t>
      </w:r>
      <w:r w:rsidR="00535CE5">
        <w:rPr>
          <w:i/>
          <w:iCs/>
        </w:rPr>
        <w:t>e</w:t>
      </w:r>
      <w:r w:rsidRPr="006A2783">
        <w:rPr>
          <w:i/>
          <w:iCs/>
        </w:rPr>
        <w:t xml:space="preserve"> efficient use of the </w:t>
      </w:r>
      <w:r w:rsidR="006A2783" w:rsidRPr="006A2783">
        <w:rPr>
          <w:i/>
          <w:iCs/>
        </w:rPr>
        <w:t xml:space="preserve">increased </w:t>
      </w:r>
      <w:r w:rsidRPr="002C220F">
        <w:rPr>
          <w:i/>
          <w:iCs/>
        </w:rPr>
        <w:t>total configured maximum output power</w:t>
      </w:r>
      <w:r w:rsidR="006A2783" w:rsidRPr="002C220F">
        <w:rPr>
          <w:i/>
          <w:iCs/>
        </w:rPr>
        <w:t xml:space="preserve"> for CA and DC can be studied.</w:t>
      </w:r>
      <w:r w:rsidR="002C1C49">
        <w:rPr>
          <w:i/>
          <w:iCs/>
        </w:rPr>
        <w:t xml:space="preserve"> Studied mechanisms should relate to the </w:t>
      </w:r>
      <w:r w:rsidR="002C1C49" w:rsidRPr="002C1C49">
        <w:rPr>
          <w:i/>
          <w:iCs/>
        </w:rPr>
        <w:t>increas</w:t>
      </w:r>
      <w:r w:rsidR="002C1C49">
        <w:rPr>
          <w:i/>
          <w:iCs/>
        </w:rPr>
        <w:t>ed</w:t>
      </w:r>
      <w:r w:rsidR="002C1C49" w:rsidRPr="002C1C49">
        <w:rPr>
          <w:i/>
          <w:iCs/>
        </w:rPr>
        <w:t xml:space="preserve"> UE power high limit for CA</w:t>
      </w:r>
      <w:r w:rsidR="002C1C49">
        <w:rPr>
          <w:i/>
          <w:iCs/>
        </w:rPr>
        <w:t>/</w:t>
      </w:r>
      <w:r w:rsidR="002C1C49" w:rsidRPr="002C1C49">
        <w:rPr>
          <w:i/>
          <w:iCs/>
        </w:rPr>
        <w:t>DC</w:t>
      </w:r>
      <w:r w:rsidR="002C1C49">
        <w:rPr>
          <w:i/>
          <w:iCs/>
        </w:rPr>
        <w:t xml:space="preserve"> and be within RAN1 scope.</w:t>
      </w:r>
    </w:p>
    <w:p w14:paraId="10445A01" w14:textId="7EFB0AF4" w:rsidR="00885580" w:rsidRDefault="003370C0" w:rsidP="00885580">
      <w:pPr>
        <w:pStyle w:val="Heading1"/>
      </w:pPr>
      <w:r>
        <w:t>MPR/PAR objective</w:t>
      </w:r>
    </w:p>
    <w:p w14:paraId="0FF274A3" w14:textId="491B4697" w:rsidR="00AE5AA5" w:rsidRDefault="00AE5AA5" w:rsidP="00AE5AA5">
      <w:pPr>
        <w:pStyle w:val="Heading2"/>
        <w:rPr>
          <w:lang w:val="en-US"/>
        </w:rPr>
      </w:pPr>
      <w:r>
        <w:rPr>
          <w:lang w:val="en-US"/>
        </w:rPr>
        <w:t>Work split between RAN1 and RAN4</w:t>
      </w:r>
    </w:p>
    <w:p w14:paraId="22C0E3AE" w14:textId="0EB8FD0F" w:rsidR="00922668" w:rsidRDefault="00922668" w:rsidP="00922668">
      <w:pPr>
        <w:jc w:val="both"/>
        <w:rPr>
          <w:rStyle w:val="normaltextrun"/>
        </w:rPr>
      </w:pPr>
      <w:r>
        <w:rPr>
          <w:noProof/>
        </w:rPr>
        <mc:AlternateContent>
          <mc:Choice Requires="wps">
            <w:drawing>
              <wp:anchor distT="0" distB="0" distL="114300" distR="114300" simplePos="0" relativeHeight="251658240" behindDoc="0" locked="0" layoutInCell="1" allowOverlap="1" wp14:anchorId="74B62951" wp14:editId="74AE2997">
                <wp:simplePos x="0" y="0"/>
                <wp:positionH relativeFrom="column">
                  <wp:posOffset>-78645</wp:posOffset>
                </wp:positionH>
                <wp:positionV relativeFrom="paragraph">
                  <wp:posOffset>189059</wp:posOffset>
                </wp:positionV>
                <wp:extent cx="6438900" cy="1214651"/>
                <wp:effectExtent l="0" t="0" r="19050" b="24130"/>
                <wp:wrapNone/>
                <wp:docPr id="129" name="Rectangle 129"/>
                <wp:cNvGraphicFramePr/>
                <a:graphic xmlns:a="http://schemas.openxmlformats.org/drawingml/2006/main">
                  <a:graphicData uri="http://schemas.microsoft.com/office/word/2010/wordprocessingShape">
                    <wps:wsp>
                      <wps:cNvSpPr/>
                      <wps:spPr>
                        <a:xfrm>
                          <a:off x="0" y="0"/>
                          <a:ext cx="6438900" cy="12146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6271D103">
              <v:rect id="Rectangle 129" style="position:absolute;margin-left:-6.2pt;margin-top:14.9pt;width:507pt;height:95.6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639EAD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FMaYwIAAB8FAAAOAAAAZHJzL2Uyb0RvYy54bWysVFFP2zAQfp+0/2D5fSTpCoOqKapATJMQ&#10;VMDEs+vYJJLj885u0+7X7+ykKQK0h2l5cGzf3Xfnz995frlrDdsq9A3YkhcnOWfKSqga+1Lyn083&#10;X84580HYShiwquR75fnl4vOneedmagI1mEohIxDrZ50reR2Cm2WZl7VqhT8BpywZNWArAi3xJatQ&#10;dITemmyS52dZB1g5BKm8p93r3sgXCV9rJcO91l4FZkpOtYU0YhrXccwWczF7QeHqRg5liH+oohWN&#10;paQj1LUIgm2weQfVNhLBgw4nEtoMtG6kSmeg0xT5m9M81sKpdBYix7uRJv//YOXd9tGtkGjonJ95&#10;msZT7DS28U/1sV0iaz+SpXaBSdo8m349v8iJU0m2YlJMz06LSGd2DHfow3cFLYuTkiPdRiJJbG99&#10;6F0PLjGbhZvGmLh/rCXNwt6o6GDsg9KsqSj7JAElmagrg2wr6IKFlMqGojfVolL99mlO31DaGJEK&#10;TYARWVPiEXsAiBJ8j92XPfjHUJVUNgbnfyusDx4jUmawYQxuGwv4EYChUw2Ze/8DST01kaU1VPsV&#10;MoRe497Jm4ZovxU+rASSqOmqqFHDPQ3aQFdyGGac1YC/P9qP/qQ1snLWUZOU3P/aCFScmR+WVHhR&#10;TKexq9JievptQgt8bVm/tthNewV0TQU9CU6mafQP5jDVCO0z9fMyZiWTsJJyl1wGPCyuQt+89CJI&#10;tVwmN+okJ8KtfXQygkdWo6yeds8C3aC9QLK9g0NDidkbCfa+MdLCchNAN0mfR14HvqkLk3CGFyO2&#10;+et18jq+a4s/AAAA//8DAFBLAwQUAAYACAAAACEA2NtGMeIAAAALAQAADwAAAGRycy9kb3ducmV2&#10;LnhtbEyPUUvDMBDH3wW/QzjBty1J0aK16egEQRSE1SHbW9bc2mJzqU221W9v9uQe7+7H/37/fDHZ&#10;nh1x9J0jBXIugCHVznTUKFh/vswegPmgyejeESr4RQ+L4voq15lxJ1rhsQoNiyHkM62gDWHIOPd1&#10;i1b7uRuQ4m3vRqtDHMeGm1GfYrjteSJEyq3uKH5o9YDPLdbf1cEq+Frd73G5TNf8Y1v+lLJ6nd7f&#10;Nkrd3kzlE7CAU/iH4awf1aGITjt3IONZr2Amk7uIKkgeY4UzIIRMge3iJpESeJHzyw7FHwAAAP//&#10;AwBQSwECLQAUAAYACAAAACEAtoM4kv4AAADhAQAAEwAAAAAAAAAAAAAAAAAAAAAAW0NvbnRlbnRf&#10;VHlwZXNdLnhtbFBLAQItABQABgAIAAAAIQA4/SH/1gAAAJQBAAALAAAAAAAAAAAAAAAAAC8BAABf&#10;cmVscy8ucmVsc1BLAQItABQABgAIAAAAIQAQRFMaYwIAAB8FAAAOAAAAAAAAAAAAAAAAAC4CAABk&#10;cnMvZTJvRG9jLnhtbFBLAQItABQABgAIAAAAIQDY20Yx4gAAAAsBAAAPAAAAAAAAAAAAAAAAAL0E&#10;AABkcnMvZG93bnJldi54bWxQSwUGAAAAAAQABADzAAAAzAUAAAAA&#10;"/>
            </w:pict>
          </mc:Fallback>
        </mc:AlternateContent>
      </w:r>
      <w:r>
        <w:rPr>
          <w:rStyle w:val="normaltextrun"/>
        </w:rPr>
        <w:t>The following was agreed in RAN1 #110bis-e.</w:t>
      </w:r>
    </w:p>
    <w:p w14:paraId="5CEB591C" w14:textId="01CDD578" w:rsidR="00922668" w:rsidRPr="00467DBB" w:rsidRDefault="00922668" w:rsidP="00922668">
      <w:pPr>
        <w:spacing w:after="0"/>
        <w:jc w:val="both"/>
        <w:rPr>
          <w:b/>
          <w:bCs/>
          <w:iCs/>
          <w:highlight w:val="green"/>
        </w:rPr>
      </w:pPr>
      <w:r w:rsidRPr="00467DBB">
        <w:rPr>
          <w:b/>
          <w:bCs/>
          <w:iCs/>
          <w:highlight w:val="green"/>
        </w:rPr>
        <w:t>Agreement</w:t>
      </w:r>
    </w:p>
    <w:p w14:paraId="4BC66B47" w14:textId="77777777" w:rsidR="00922668" w:rsidRPr="00467DBB" w:rsidRDefault="00922668" w:rsidP="00922668">
      <w:pPr>
        <w:spacing w:after="0"/>
        <w:jc w:val="both"/>
        <w:rPr>
          <w:i/>
          <w:color w:val="0070C0"/>
          <w:sz w:val="18"/>
          <w:szCs w:val="18"/>
        </w:rPr>
      </w:pPr>
      <w:r w:rsidRPr="00467DBB">
        <w:rPr>
          <w:i/>
          <w:color w:val="0070C0"/>
          <w:sz w:val="18"/>
          <w:szCs w:val="18"/>
        </w:rPr>
        <w:t>The following work split principles will be adopted in RAN1 for power domain enhancement throughout Rel-18 from RAN1 perspective and send LS</w:t>
      </w:r>
      <w:r w:rsidRPr="00467DBB">
        <w:rPr>
          <w:rFonts w:hint="eastAsia"/>
          <w:i/>
          <w:color w:val="0070C0"/>
          <w:sz w:val="18"/>
          <w:szCs w:val="18"/>
        </w:rPr>
        <w:t xml:space="preserve"> </w:t>
      </w:r>
      <w:r w:rsidRPr="00467DBB">
        <w:rPr>
          <w:i/>
          <w:color w:val="0070C0"/>
          <w:sz w:val="18"/>
          <w:szCs w:val="18"/>
        </w:rPr>
        <w:t>to RAN4 in this meeting:</w:t>
      </w:r>
    </w:p>
    <w:p w14:paraId="160E500C" w14:textId="43285B7B" w:rsidR="00922668" w:rsidRPr="004C3B98" w:rsidRDefault="00922668" w:rsidP="00922668">
      <w:pPr>
        <w:pStyle w:val="ListParagraph"/>
        <w:numPr>
          <w:ilvl w:val="0"/>
          <w:numId w:val="24"/>
        </w:numPr>
        <w:jc w:val="both"/>
        <w:rPr>
          <w:i/>
          <w:color w:val="0070C0"/>
          <w:sz w:val="18"/>
          <w:szCs w:val="18"/>
          <w:lang w:val="en-GB"/>
        </w:rPr>
      </w:pPr>
      <w:r w:rsidRPr="79C9ED1C">
        <w:rPr>
          <w:i/>
          <w:iCs/>
          <w:color w:val="0070C0"/>
          <w:sz w:val="18"/>
          <w:szCs w:val="18"/>
          <w:lang w:val="en-GB"/>
        </w:rPr>
        <w:t>RAN1 performs link level simulations of candidate solutions for power domain enhancements to study at least the SNR variation, PAPR/CM, and EVM, brought by each solution.</w:t>
      </w:r>
    </w:p>
    <w:p w14:paraId="3E219A40" w14:textId="77777777" w:rsidR="00922668" w:rsidRPr="00467DBB" w:rsidRDefault="00922668" w:rsidP="00922668">
      <w:pPr>
        <w:pStyle w:val="ListParagraph"/>
        <w:numPr>
          <w:ilvl w:val="1"/>
          <w:numId w:val="24"/>
        </w:numPr>
        <w:jc w:val="both"/>
        <w:rPr>
          <w:i/>
          <w:color w:val="0070C0"/>
          <w:sz w:val="18"/>
          <w:szCs w:val="18"/>
          <w:lang w:val="en-US"/>
        </w:rPr>
      </w:pPr>
      <w:r w:rsidRPr="00467DBB">
        <w:rPr>
          <w:i/>
          <w:color w:val="0070C0"/>
          <w:sz w:val="18"/>
          <w:szCs w:val="18"/>
          <w:lang w:val="en-US"/>
        </w:rPr>
        <w:t>Transparent MPR/PAR reduction solutions can be considered as a benchmark for studying the performance of non-transparent solutions.</w:t>
      </w:r>
    </w:p>
    <w:p w14:paraId="2A276470" w14:textId="77777777" w:rsidR="00922668" w:rsidRPr="004C3B98" w:rsidRDefault="00922668" w:rsidP="00922668">
      <w:pPr>
        <w:pStyle w:val="ListParagraph"/>
        <w:numPr>
          <w:ilvl w:val="0"/>
          <w:numId w:val="24"/>
        </w:numPr>
        <w:jc w:val="both"/>
        <w:rPr>
          <w:i/>
          <w:color w:val="0070C0"/>
          <w:sz w:val="18"/>
          <w:szCs w:val="18"/>
          <w:lang w:val="en-GB"/>
        </w:rPr>
      </w:pPr>
      <w:r w:rsidRPr="79C9ED1C">
        <w:rPr>
          <w:i/>
          <w:iCs/>
          <w:color w:val="0070C0"/>
          <w:sz w:val="18"/>
          <w:szCs w:val="18"/>
          <w:lang w:val="en-GB"/>
        </w:rPr>
        <w:t>RAN1 is not expected to perform RF simulations of candidate solutions for power domain enhancements</w:t>
      </w:r>
    </w:p>
    <w:p w14:paraId="4444F8B3" w14:textId="69D0F04E" w:rsidR="00922668" w:rsidRPr="004C3B98" w:rsidRDefault="008244B1" w:rsidP="00922668">
      <w:pPr>
        <w:pStyle w:val="ListParagraph"/>
        <w:numPr>
          <w:ilvl w:val="1"/>
          <w:numId w:val="24"/>
        </w:numPr>
        <w:jc w:val="both"/>
        <w:rPr>
          <w:i/>
          <w:color w:val="0070C0"/>
          <w:sz w:val="18"/>
          <w:szCs w:val="18"/>
          <w:lang w:val="en-GB"/>
        </w:rPr>
      </w:pPr>
      <w:r>
        <w:rPr>
          <w:noProof/>
        </w:rPr>
        <mc:AlternateContent>
          <mc:Choice Requires="wps">
            <w:drawing>
              <wp:anchor distT="0" distB="0" distL="114300" distR="114300" simplePos="0" relativeHeight="251658249" behindDoc="0" locked="0" layoutInCell="1" allowOverlap="1" wp14:anchorId="7CA8701D" wp14:editId="0AB79EDF">
                <wp:simplePos x="0" y="0"/>
                <wp:positionH relativeFrom="column">
                  <wp:posOffset>-71821</wp:posOffset>
                </wp:positionH>
                <wp:positionV relativeFrom="paragraph">
                  <wp:posOffset>-61093</wp:posOffset>
                </wp:positionV>
                <wp:extent cx="6438900" cy="893929"/>
                <wp:effectExtent l="0" t="0" r="19050" b="20955"/>
                <wp:wrapNone/>
                <wp:docPr id="148" name="Rectangle 148"/>
                <wp:cNvGraphicFramePr/>
                <a:graphic xmlns:a="http://schemas.openxmlformats.org/drawingml/2006/main">
                  <a:graphicData uri="http://schemas.microsoft.com/office/word/2010/wordprocessingShape">
                    <wps:wsp>
                      <wps:cNvSpPr/>
                      <wps:spPr>
                        <a:xfrm>
                          <a:off x="0" y="0"/>
                          <a:ext cx="6438900" cy="89392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0D5407AD">
              <v:rect id="Rectangle 148" style="position:absolute;margin-left:-5.65pt;margin-top:-4.8pt;width:507pt;height:70.4pt;z-index:2516623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135573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t5hYgIAAB4FAAAOAAAAZHJzL2Uyb0RvYy54bWysVFFv2yAQfp+0/4B4X+2kaZdEdaqoVadJ&#10;VRstnfpMMdSWMMcOEif79Tuw40RttYdpfsDA3X13fHzH1fWuMWyr0NdgCz46yzlTVkJZ29eC/3y6&#10;+zLlzAdhS2HAqoLvlefXi8+frlo3V2OowJQKGYFYP29dwasQ3DzLvKxUI/wZOGXJqAEbEWiJr1mJ&#10;oiX0xmTjPL/MWsDSIUjlPe3edka+SPhaKxketfYqMFNwqi2kEdP4EsdscSXmryhcVcu+DPEPVTSi&#10;tpR0gLoVQbAN1u+gmloieNDhTEKTgda1VOkMdJpR/uY060o4lc5C5Hg30OT/H6x82K7dComG1vm5&#10;p2k8xU5jE/9UH9slsvYDWWoXmKTNy8n5dJYTp5Js09n5bDyLbGbHaIc+fFPQsDgpONJlJI7E9t6H&#10;zvXgEpNZuKuNifvHUtIs7I2KDsb+UJrVJSUfJ6CkEnVjkG0F3a+QUtkw6kyVKFW3fZHT15c2RKRC&#10;E2BE1pR4wO4BogLfY3dl9/4xVCWRDcH53wrrgoeIlBlsGIKb2gJ+BGDoVH3mzv9AUkdNZOkFyv0K&#10;GUInce/kXU203wsfVgJJ03RT1KfhkQZtoC049DPOKsDfH+1Hf5IaWTlrqUcK7n9tBCrOzHdLIpyN&#10;JpPYVGkxufg6pgWeWl5OLXbT3ABd04heBCfTNPoHc5hqhOaZ2nkZs5JJWEm5Cy4DHhY3oetdehCk&#10;Wi6TGzWSE+Herp2M4JHVKKun3bNA12svkGof4NBPYv5Ggp1vjLSw3ATQddLnkdeeb2rCJJz+wYhd&#10;frpOXsdnbfEHAAD//wMAUEsDBBQABgAIAAAAIQDHt5HX4gAAAAsBAAAPAAAAZHJzL2Rvd25yZXYu&#10;eG1sTI9RS8MwEMffBb9DOMG3LUmHVWvT0QmCKAxWh+hb1tzaYnOpTbbVb2/2pG//437873f5crI9&#10;O+LoO0cK5FwAQ6qd6ahRsH17mt0B80GT0b0jVPCDHpbF5UWuM+NOtMFjFRoWS8hnWkEbwpBx7usW&#10;rfZzNyDF3d6NVoc4jg03oz7FctvzRIiUW91RvNDqAR9brL+qg1XwvrnZ42qVbvn6s/wuZfU8vb58&#10;KHV9NZUPwAJO4Q+Gs35UhyI67dyBjGe9gpmUi4jGcJ8COwNCJLfAdjEtZAK8yPn/H4pfAAAA//8D&#10;AFBLAQItABQABgAIAAAAIQC2gziS/gAAAOEBAAATAAAAAAAAAAAAAAAAAAAAAABbQ29udGVudF9U&#10;eXBlc10ueG1sUEsBAi0AFAAGAAgAAAAhADj9If/WAAAAlAEAAAsAAAAAAAAAAAAAAAAALwEAAF9y&#10;ZWxzLy5yZWxzUEsBAi0AFAAGAAgAAAAhAPja3mFiAgAAHgUAAA4AAAAAAAAAAAAAAAAALgIAAGRy&#10;cy9lMm9Eb2MueG1sUEsBAi0AFAAGAAgAAAAhAMe3kdfiAAAACwEAAA8AAAAAAAAAAAAAAAAAvAQA&#10;AGRycy9kb3ducmV2LnhtbFBLBQYAAAAABAAEAPMAAADLBQAAAAA=&#10;"/>
            </w:pict>
          </mc:Fallback>
        </mc:AlternateContent>
      </w:r>
      <w:r w:rsidR="00922668" w:rsidRPr="004C3B98">
        <w:rPr>
          <w:rFonts w:eastAsia="DengXian"/>
          <w:i/>
          <w:color w:val="0070C0"/>
          <w:sz w:val="18"/>
          <w:szCs w:val="18"/>
          <w:lang w:val="en-GB"/>
        </w:rPr>
        <w:t>Results of R</w:t>
      </w:r>
      <w:r w:rsidR="00922668" w:rsidRPr="004C3B98">
        <w:rPr>
          <w:i/>
          <w:color w:val="0070C0"/>
          <w:sz w:val="18"/>
          <w:szCs w:val="18"/>
          <w:lang w:val="en-GB"/>
        </w:rPr>
        <w:t>F</w:t>
      </w:r>
      <w:r w:rsidR="00922668" w:rsidRPr="004C3B98">
        <w:rPr>
          <w:rFonts w:eastAsia="DengXian" w:hint="eastAsia"/>
          <w:i/>
          <w:color w:val="0070C0"/>
          <w:sz w:val="18"/>
          <w:szCs w:val="18"/>
          <w:lang w:val="en-GB"/>
        </w:rPr>
        <w:t xml:space="preserve"> </w:t>
      </w:r>
      <w:r w:rsidR="00922668" w:rsidRPr="004C3B98">
        <w:rPr>
          <w:rFonts w:eastAsia="DengXian"/>
          <w:i/>
          <w:color w:val="0070C0"/>
          <w:sz w:val="18"/>
          <w:szCs w:val="18"/>
          <w:lang w:val="en-GB"/>
        </w:rPr>
        <w:t>simulations can be included in RAN1 contributions</w:t>
      </w:r>
    </w:p>
    <w:p w14:paraId="2505C6F7" w14:textId="77777777" w:rsidR="00922668" w:rsidRPr="004C3B98" w:rsidRDefault="00922668" w:rsidP="00922668">
      <w:pPr>
        <w:pStyle w:val="ListParagraph"/>
        <w:numPr>
          <w:ilvl w:val="0"/>
          <w:numId w:val="24"/>
        </w:numPr>
        <w:jc w:val="both"/>
        <w:rPr>
          <w:i/>
          <w:color w:val="0070C0"/>
          <w:sz w:val="18"/>
          <w:szCs w:val="18"/>
          <w:lang w:val="en-GB"/>
        </w:rPr>
      </w:pPr>
      <w:r w:rsidRPr="79C9ED1C">
        <w:rPr>
          <w:i/>
          <w:iCs/>
          <w:color w:val="0070C0"/>
          <w:sz w:val="18"/>
          <w:szCs w:val="18"/>
          <w:lang w:val="en-GB"/>
        </w:rPr>
        <w:t>RAN1 will assess RAN1 specification impact of candidate MPR/PAR reduction solutions</w:t>
      </w:r>
    </w:p>
    <w:p w14:paraId="69AEC6B2" w14:textId="77777777" w:rsidR="00922668" w:rsidRPr="004C3B98" w:rsidRDefault="00922668" w:rsidP="00922668">
      <w:pPr>
        <w:pStyle w:val="ListParagraph"/>
        <w:numPr>
          <w:ilvl w:val="1"/>
          <w:numId w:val="24"/>
        </w:numPr>
        <w:jc w:val="both"/>
        <w:rPr>
          <w:i/>
          <w:color w:val="0070C0"/>
          <w:sz w:val="18"/>
          <w:szCs w:val="18"/>
          <w:lang w:val="en-GB"/>
        </w:rPr>
      </w:pPr>
      <w:r w:rsidRPr="004C3B98">
        <w:rPr>
          <w:i/>
          <w:color w:val="0070C0"/>
          <w:sz w:val="18"/>
          <w:szCs w:val="18"/>
          <w:lang w:val="en-GB"/>
        </w:rPr>
        <w:t>A list of candidate solutions, including necessary parameters, from RAN1 perspective should be ready before the end of RAN1 #111, and should be included in an LS to RAN4.</w:t>
      </w:r>
    </w:p>
    <w:p w14:paraId="71099A1D" w14:textId="77777777" w:rsidR="00922668" w:rsidRPr="004C3B98" w:rsidRDefault="00922668" w:rsidP="00922668">
      <w:pPr>
        <w:pStyle w:val="ListParagraph"/>
        <w:numPr>
          <w:ilvl w:val="0"/>
          <w:numId w:val="24"/>
        </w:numPr>
        <w:jc w:val="both"/>
        <w:rPr>
          <w:i/>
          <w:color w:val="0070C0"/>
          <w:sz w:val="18"/>
          <w:szCs w:val="18"/>
          <w:lang w:val="en-GB"/>
        </w:rPr>
      </w:pPr>
      <w:r w:rsidRPr="79C9ED1C">
        <w:rPr>
          <w:i/>
          <w:iCs/>
          <w:color w:val="0070C0"/>
          <w:sz w:val="18"/>
          <w:szCs w:val="18"/>
          <w:lang w:val="en-GB"/>
        </w:rPr>
        <w:t>RAN1 understands that RAN4 is responsible for selecting the Rel-18 MPR/PAR reduction solution, if any.</w:t>
      </w:r>
    </w:p>
    <w:p w14:paraId="186A499E" w14:textId="77777777" w:rsidR="00922668" w:rsidRDefault="00922668" w:rsidP="00922668">
      <w:pPr>
        <w:spacing w:after="0"/>
        <w:jc w:val="both"/>
        <w:rPr>
          <w:rStyle w:val="normaltextrun"/>
        </w:rPr>
      </w:pPr>
    </w:p>
    <w:p w14:paraId="79EA99A9" w14:textId="5717ECA8" w:rsidR="008244B1" w:rsidRDefault="008244B1" w:rsidP="00922668">
      <w:pPr>
        <w:jc w:val="both"/>
        <w:rPr>
          <w:rStyle w:val="normaltextrun"/>
        </w:rPr>
      </w:pPr>
    </w:p>
    <w:p w14:paraId="4096E846" w14:textId="753C781A" w:rsidR="00922668" w:rsidRDefault="00922668" w:rsidP="00922668">
      <w:pPr>
        <w:jc w:val="both"/>
        <w:rPr>
          <w:rStyle w:val="normaltextrun"/>
        </w:rPr>
      </w:pPr>
      <w:r>
        <w:rPr>
          <w:noProof/>
        </w:rPr>
        <mc:AlternateContent>
          <mc:Choice Requires="wps">
            <w:drawing>
              <wp:anchor distT="0" distB="0" distL="114300" distR="114300" simplePos="0" relativeHeight="251658241" behindDoc="0" locked="0" layoutInCell="1" allowOverlap="1" wp14:anchorId="6605CBC0" wp14:editId="076663EA">
                <wp:simplePos x="0" y="0"/>
                <wp:positionH relativeFrom="column">
                  <wp:posOffset>-76835</wp:posOffset>
                </wp:positionH>
                <wp:positionV relativeFrom="paragraph">
                  <wp:posOffset>199390</wp:posOffset>
                </wp:positionV>
                <wp:extent cx="6438900" cy="1479550"/>
                <wp:effectExtent l="0" t="0" r="19050" b="25400"/>
                <wp:wrapNone/>
                <wp:docPr id="130" name="Rectangle 130"/>
                <wp:cNvGraphicFramePr/>
                <a:graphic xmlns:a="http://schemas.openxmlformats.org/drawingml/2006/main">
                  <a:graphicData uri="http://schemas.microsoft.com/office/word/2010/wordprocessingShape">
                    <wps:wsp>
                      <wps:cNvSpPr/>
                      <wps:spPr>
                        <a:xfrm>
                          <a:off x="0" y="0"/>
                          <a:ext cx="6438900" cy="147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60581274">
              <v:rect id="Rectangle 130" style="position:absolute;margin-left:-6.05pt;margin-top:15.7pt;width:507pt;height:11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33AE6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M/ZQIAAB8FAAAOAAAAZHJzL2Uyb0RvYy54bWysVFFv2yAQfp+0/4B4X+xkSdtEcaqoVaZJ&#10;VVutnfpMMdSWMMcOEif79Tuw41RttYdpfsAHd/cdfHzH8nLfGLZT6GuwBR+Pcs6UlVDW9qXgPx83&#10;Xy4480HYUhiwquAH5fnl6vOnZesWagIVmFIhIxDrF60reBWCW2SZl5VqhB+BU5acGrARgab4kpUo&#10;WkJvTDbJ87OsBSwdglTe0+p15+SrhK+1kuFOa68CMwWnvYU0Yhqf45itlmLxgsJVtey3If5hF42o&#10;LRUdoK5FEGyL9TuoppYIHnQYSWgy0LqWKp2BTjPO35zmoRJOpbMQOd4NNPn/Bytvdw/uHomG1vmF&#10;JzOeYq+xiX/aH9snsg4DWWofmKTFs+nXi3lOnEryjafn89ks0Zmd0h368E1Bw6JRcKTbSCSJ3Y0P&#10;VJJCjyGxmoVNbUxcP+0lWeFgVAww9ofSrC6p+iQBJZmoK4NsJ+iChZTKhnHnqkSpuuVZTl+8aao3&#10;ZKRZAozImgoP2D1AlOB77A6mj4+pKqlsSM7/trEuechIlcGGIbmpLeBHAIZO1Vfu4o8kddRElp6h&#10;PNwjQ+g07p3c1ET7jfDhXiCJmq6KGjXc0aANtAWH3uKsAvz90XqMJ62Rl7OWmqTg/tdWoOLMfLek&#10;wvl4Oo1dlSbT2fmEJvja8/zaY7fNFdA1jelJcDKZMT6Yo6kRmifq53WsSi5hJdUuuAx4nFyFrnnp&#10;RZBqvU5h1ElOhBv74GQEj6xGWT3unwS6XnuBZHsLx4YSizcS7GJjpoX1NoCukz5PvPZ8Uxcm4fQv&#10;Rmzz1/MUdXrXVn8AAAD//wMAUEsDBBQABgAIAAAAIQDyqMk+4gAAAAsBAAAPAAAAZHJzL2Rvd25y&#10;ZXYueG1sTI9RS8MwFIXfBf9DuIJvW5Jai6u9HZ0giMJgdQx9y9q7ttgktcm2+u/NnvTxcj7O+W62&#10;nHTPTjS6zhoEORfAyFS27kyDsH1/nj0Ac16ZWvXWEMIPOVjm11eZSmt7Nhs6lb5hocS4VCG03g8p&#10;565qSSs3twOZkB3sqJUP59jwelTnUK57HgmRcK06ExZaNdBTS9VXedQIu839gVarZMvXn8V3IcuX&#10;6e31A/H2ZioegXma/B8MF/2gDnlw2tujqR3rEWYykgFFuJMxsAsghFwA2yNESRwDzzP+/4f8FwAA&#10;//8DAFBLAQItABQABgAIAAAAIQC2gziS/gAAAOEBAAATAAAAAAAAAAAAAAAAAAAAAABbQ29udGVu&#10;dF9UeXBlc10ueG1sUEsBAi0AFAAGAAgAAAAhADj9If/WAAAAlAEAAAsAAAAAAAAAAAAAAAAALwEA&#10;AF9yZWxzLy5yZWxzUEsBAi0AFAAGAAgAAAAhACpUQz9lAgAAHwUAAA4AAAAAAAAAAAAAAAAALgIA&#10;AGRycy9lMm9Eb2MueG1sUEsBAi0AFAAGAAgAAAAhAPKoyT7iAAAACwEAAA8AAAAAAAAAAAAAAAAA&#10;vwQAAGRycy9kb3ducmV2LnhtbFBLBQYAAAAABAAEAPMAAADOBQAAAAA=&#10;"/>
            </w:pict>
          </mc:Fallback>
        </mc:AlternateContent>
      </w:r>
      <w:r>
        <w:rPr>
          <w:rStyle w:val="normaltextrun"/>
        </w:rPr>
        <w:t>The following was agreed in RAN4 #104bis-e.</w:t>
      </w:r>
    </w:p>
    <w:p w14:paraId="78598FE8"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1EF2A641" w14:textId="77777777" w:rsidR="00922668" w:rsidRPr="00467DBB" w:rsidRDefault="00922668" w:rsidP="00922668">
      <w:pPr>
        <w:pStyle w:val="ListParagraph"/>
        <w:numPr>
          <w:ilvl w:val="0"/>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RAN4 follows below RAN1 agreements and focus on prepare for RF simulations </w:t>
      </w:r>
    </w:p>
    <w:p w14:paraId="5DE0BF89" w14:textId="77777777" w:rsidR="00922668" w:rsidRPr="00467DBB" w:rsidRDefault="00922668" w:rsidP="00922668">
      <w:pPr>
        <w:pStyle w:val="ListParagraph"/>
        <w:numPr>
          <w:ilvl w:val="1"/>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Establish evaluation parameters and side-conditions if any for both transparent and non-transparent schemes</w:t>
      </w:r>
    </w:p>
    <w:p w14:paraId="1220E641" w14:textId="77777777" w:rsidR="00922668" w:rsidRPr="00467DBB" w:rsidRDefault="00922668" w:rsidP="00922668">
      <w:pPr>
        <w:pStyle w:val="ListParagraph"/>
        <w:numPr>
          <w:ilvl w:val="2"/>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The parameters and side-conditions will be updated if needed according to RAN1 input</w:t>
      </w:r>
    </w:p>
    <w:p w14:paraId="132E0C48" w14:textId="77777777" w:rsidR="00922668" w:rsidRPr="00467DBB" w:rsidRDefault="00922668" w:rsidP="00922668">
      <w:pPr>
        <w:pStyle w:val="ListParagraph"/>
        <w:numPr>
          <w:ilvl w:val="2"/>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Share the agreements with RAN1 that could affect RAN1 link level simulation</w:t>
      </w:r>
    </w:p>
    <w:p w14:paraId="6899D044" w14:textId="77777777" w:rsidR="00922668" w:rsidRPr="00467DBB" w:rsidRDefault="00922668" w:rsidP="00922668">
      <w:pPr>
        <w:pStyle w:val="ListParagraph"/>
        <w:numPr>
          <w:ilvl w:val="1"/>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RAN4 can perform evaluations without RAN1 input for both transparent and non-transparent schemes</w:t>
      </w:r>
    </w:p>
    <w:p w14:paraId="6FD79DB0" w14:textId="77777777" w:rsidR="00922668" w:rsidRPr="00467DBB" w:rsidRDefault="00922668" w:rsidP="00922668">
      <w:pPr>
        <w:pStyle w:val="ListParagraph"/>
        <w:numPr>
          <w:ilvl w:val="2"/>
          <w:numId w:val="23"/>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No discussion on simulation results of non-transparent scheme at least in RAN4#105 </w:t>
      </w:r>
    </w:p>
    <w:p w14:paraId="3DC952BD"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6F77E26A" w14:textId="77777777" w:rsidR="00922668" w:rsidRPr="00F1581B" w:rsidRDefault="00922668" w:rsidP="00922668">
      <w:pPr>
        <w:ind w:left="284"/>
        <w:rPr>
          <w:rFonts w:eastAsia="Yu Mincho"/>
          <w:i/>
          <w:iCs/>
          <w:color w:val="0070C0"/>
          <w:sz w:val="18"/>
          <w:szCs w:val="18"/>
          <w:lang w:val="en-US" w:eastAsia="zh-CN"/>
        </w:rPr>
      </w:pPr>
      <w:r w:rsidRPr="00F1581B">
        <w:rPr>
          <w:i/>
          <w:iCs/>
          <w:color w:val="0070C0"/>
          <w:sz w:val="18"/>
          <w:szCs w:val="18"/>
          <w:lang w:eastAsia="zh-CN"/>
        </w:rPr>
        <w:t>Actual conclusion of the MPR/PAR reduction methods should be based on net coverage gain results combining transmitter and receiver performance</w:t>
      </w:r>
    </w:p>
    <w:p w14:paraId="653600D4" w14:textId="77777777" w:rsidR="00922668" w:rsidRDefault="00922668" w:rsidP="00922668">
      <w:pPr>
        <w:spacing w:after="0"/>
        <w:jc w:val="both"/>
        <w:rPr>
          <w:rStyle w:val="normaltextrun"/>
        </w:rPr>
      </w:pPr>
    </w:p>
    <w:p w14:paraId="63CABCD3" w14:textId="55EE5699" w:rsidR="00922668" w:rsidRPr="00922668" w:rsidRDefault="00922668" w:rsidP="00922668">
      <w:pPr>
        <w:spacing w:after="0"/>
        <w:jc w:val="both"/>
        <w:rPr>
          <w:rStyle w:val="normaltextrun"/>
        </w:rPr>
      </w:pPr>
      <w:r w:rsidRPr="323E6AFC">
        <w:rPr>
          <w:rStyle w:val="normaltextrun"/>
        </w:rPr>
        <w:t>Based on the above agreements made in two WGs, the work spl</w:t>
      </w:r>
      <w:r w:rsidR="7D46719C" w:rsidRPr="323E6AFC">
        <w:rPr>
          <w:rStyle w:val="normaltextrun"/>
        </w:rPr>
        <w:t>i</w:t>
      </w:r>
      <w:r w:rsidRPr="323E6AFC">
        <w:rPr>
          <w:rStyle w:val="normaltextrun"/>
        </w:rPr>
        <w:t xml:space="preserve">t between RAN4 and RAN1 is quite clear. </w:t>
      </w:r>
    </w:p>
    <w:p w14:paraId="73BAD57F" w14:textId="337D0D11" w:rsidR="00922668" w:rsidRPr="00922668" w:rsidRDefault="00922668" w:rsidP="00922668">
      <w:pPr>
        <w:spacing w:after="0"/>
        <w:jc w:val="both"/>
        <w:rPr>
          <w:rStyle w:val="normaltextrun"/>
        </w:rPr>
      </w:pPr>
      <w:r w:rsidRPr="00922668">
        <w:rPr>
          <w:rStyle w:val="normaltextrun"/>
        </w:rPr>
        <w:t>From RAN</w:t>
      </w:r>
      <w:r w:rsidR="00FA78DF">
        <w:rPr>
          <w:rStyle w:val="normaltextrun"/>
        </w:rPr>
        <w:t>1</w:t>
      </w:r>
      <w:r w:rsidRPr="00922668">
        <w:rPr>
          <w:rStyle w:val="normaltextrun"/>
        </w:rPr>
        <w:t xml:space="preserve"> point of view, it’s still important to highlight two aspects:</w:t>
      </w:r>
    </w:p>
    <w:p w14:paraId="619D6A16" w14:textId="77777777" w:rsidR="00922668" w:rsidRPr="004C3B98" w:rsidRDefault="00922668" w:rsidP="00922668">
      <w:pPr>
        <w:pStyle w:val="ListParagraph"/>
        <w:numPr>
          <w:ilvl w:val="0"/>
          <w:numId w:val="25"/>
        </w:numPr>
        <w:jc w:val="both"/>
        <w:rPr>
          <w:i/>
          <w:sz w:val="20"/>
          <w:szCs w:val="20"/>
          <w:lang w:val="en-GB"/>
        </w:rPr>
      </w:pPr>
      <w:r w:rsidRPr="004C3B98">
        <w:rPr>
          <w:rStyle w:val="normaltextrun"/>
          <w:sz w:val="20"/>
          <w:szCs w:val="20"/>
          <w:lang w:val="en-GB"/>
        </w:rPr>
        <w:t xml:space="preserve">RAN1: </w:t>
      </w:r>
      <w:r w:rsidRPr="00F433DA">
        <w:rPr>
          <w:i/>
          <w:color w:val="0070C0"/>
          <w:sz w:val="20"/>
          <w:szCs w:val="20"/>
          <w:lang w:val="en-GB"/>
        </w:rPr>
        <w:t>RAN1 understands that RAN4 is responsible for selecting the Rel-18 MPR/PAR reduction solution, if any</w:t>
      </w:r>
      <w:r w:rsidRPr="00F433DA">
        <w:rPr>
          <w:i/>
          <w:sz w:val="20"/>
          <w:szCs w:val="20"/>
          <w:lang w:val="en-GB"/>
        </w:rPr>
        <w:t xml:space="preserve">. </w:t>
      </w:r>
    </w:p>
    <w:p w14:paraId="6EFBBF0E" w14:textId="77777777" w:rsidR="00922668" w:rsidRPr="00F433DA" w:rsidRDefault="00922668" w:rsidP="323E6AFC">
      <w:pPr>
        <w:pStyle w:val="ListParagraph"/>
        <w:numPr>
          <w:ilvl w:val="0"/>
          <w:numId w:val="25"/>
        </w:numPr>
        <w:overflowPunct w:val="0"/>
        <w:autoSpaceDE w:val="0"/>
        <w:autoSpaceDN w:val="0"/>
        <w:adjustRightInd w:val="0"/>
        <w:spacing w:after="120"/>
        <w:ind w:left="765" w:hanging="357"/>
        <w:textAlignment w:val="baseline"/>
        <w:rPr>
          <w:rFonts w:eastAsia="Yu Mincho"/>
          <w:i/>
          <w:iCs/>
          <w:sz w:val="22"/>
          <w:szCs w:val="22"/>
          <w:lang w:val="en-US"/>
        </w:rPr>
      </w:pPr>
      <w:r w:rsidRPr="323E6AFC">
        <w:rPr>
          <w:rStyle w:val="normaltextrun"/>
          <w:sz w:val="20"/>
          <w:szCs w:val="20"/>
          <w:lang w:val="en-GB"/>
        </w:rPr>
        <w:t xml:space="preserve">RAN4: </w:t>
      </w:r>
      <w:r w:rsidRPr="00F433DA">
        <w:rPr>
          <w:i/>
          <w:iCs/>
          <w:color w:val="0070C0"/>
          <w:sz w:val="20"/>
          <w:szCs w:val="20"/>
          <w:lang w:val="en-GB"/>
        </w:rPr>
        <w:t>Actual conclusion of the MPR/PAR reduction methods should be based on net coverage gain results combining transmitter and receiver performance</w:t>
      </w:r>
    </w:p>
    <w:p w14:paraId="73900BCC" w14:textId="7518124D" w:rsidR="00922668" w:rsidRPr="00922668" w:rsidRDefault="00922668" w:rsidP="00F433DA">
      <w:pPr>
        <w:jc w:val="both"/>
        <w:rPr>
          <w:rStyle w:val="normaltextrun"/>
        </w:rPr>
      </w:pPr>
      <w:r w:rsidRPr="323E6AFC">
        <w:rPr>
          <w:rStyle w:val="normaltextrun"/>
        </w:rPr>
        <w:t xml:space="preserve">In order to evaluate net coverage gain, the assumptions behind LLS (RAN1) and RF simulations (RAN4) should be sufficiently well aligned. That </w:t>
      </w:r>
      <w:r w:rsidR="0026121E">
        <w:rPr>
          <w:rStyle w:val="normaltextrun"/>
        </w:rPr>
        <w:t xml:space="preserve">may </w:t>
      </w:r>
      <w:r w:rsidRPr="323E6AFC">
        <w:rPr>
          <w:rStyle w:val="normaltextrun"/>
        </w:rPr>
        <w:t>require</w:t>
      </w:r>
      <w:r w:rsidR="0026121E">
        <w:rPr>
          <w:rStyle w:val="normaltextrun"/>
        </w:rPr>
        <w:t xml:space="preserve"> a certain level of</w:t>
      </w:r>
      <w:r w:rsidRPr="323E6AFC">
        <w:rPr>
          <w:rStyle w:val="normaltextrun"/>
        </w:rPr>
        <w:t xml:space="preserve"> coordination between RAN WG1 and RAN WG4. The key parameters for alignment include</w:t>
      </w:r>
      <w:r w:rsidR="006C2146">
        <w:rPr>
          <w:rStyle w:val="normaltextrun"/>
        </w:rPr>
        <w:t xml:space="preserve"> at least </w:t>
      </w:r>
      <w:r w:rsidRPr="00922668">
        <w:rPr>
          <w:rStyle w:val="normaltextrun"/>
        </w:rPr>
        <w:t>Carrier frequencies</w:t>
      </w:r>
      <w:r w:rsidR="00AD1479">
        <w:rPr>
          <w:rStyle w:val="normaltextrun"/>
        </w:rPr>
        <w:t xml:space="preserve">, </w:t>
      </w:r>
      <w:r w:rsidRPr="00922668">
        <w:rPr>
          <w:rStyle w:val="normaltextrun"/>
        </w:rPr>
        <w:t>Subcarrier spacing(s)</w:t>
      </w:r>
      <w:r w:rsidR="00B900E8">
        <w:rPr>
          <w:rStyle w:val="normaltextrun"/>
        </w:rPr>
        <w:t xml:space="preserve">, </w:t>
      </w:r>
      <w:r w:rsidRPr="00922668">
        <w:rPr>
          <w:rStyle w:val="normaltextrun"/>
        </w:rPr>
        <w:t>Extension factors</w:t>
      </w:r>
      <w:r w:rsidR="00B900E8">
        <w:rPr>
          <w:rStyle w:val="normaltextrun"/>
        </w:rPr>
        <w:t xml:space="preserve">, </w:t>
      </w:r>
      <w:r w:rsidRPr="00922668">
        <w:rPr>
          <w:rStyle w:val="normaltextrun"/>
        </w:rPr>
        <w:t>Spectral shaping filters</w:t>
      </w:r>
      <w:r w:rsidR="00B900E8">
        <w:rPr>
          <w:rStyle w:val="normaltextrun"/>
        </w:rPr>
        <w:t xml:space="preserve"> and </w:t>
      </w:r>
      <w:r w:rsidRPr="00922668">
        <w:rPr>
          <w:rStyle w:val="normaltextrun"/>
        </w:rPr>
        <w:t>Number of RBs</w:t>
      </w:r>
      <w:r w:rsidR="00982075">
        <w:rPr>
          <w:rStyle w:val="normaltextrun"/>
        </w:rPr>
        <w:t>.</w:t>
      </w:r>
    </w:p>
    <w:p w14:paraId="78217CEE" w14:textId="388D6C69" w:rsidR="00922668" w:rsidRPr="00922668" w:rsidRDefault="00922668" w:rsidP="00922668">
      <w:pPr>
        <w:spacing w:after="0"/>
        <w:jc w:val="both"/>
        <w:rPr>
          <w:rStyle w:val="normaltextrun"/>
          <w:i/>
          <w:iCs/>
        </w:rPr>
      </w:pPr>
      <w:r w:rsidRPr="00922668">
        <w:rPr>
          <w:b/>
          <w:i/>
        </w:rPr>
        <w:t xml:space="preserve">Observation </w:t>
      </w:r>
      <w:r w:rsidR="00832305">
        <w:rPr>
          <w:b/>
          <w:i/>
        </w:rPr>
        <w:t>2</w:t>
      </w:r>
      <w:r w:rsidRPr="00922668">
        <w:rPr>
          <w:color w:val="000000" w:themeColor="text1"/>
        </w:rPr>
        <w:t xml:space="preserve">: </w:t>
      </w:r>
      <w:r w:rsidRPr="00922668">
        <w:rPr>
          <w:rStyle w:val="normaltextrun"/>
          <w:i/>
          <w:iCs/>
        </w:rPr>
        <w:t xml:space="preserve">In order to evaluate net coverage gain, the assumptions behind LLS (RAN1) and RF simulations (RAN4) should be sufficiently well aligned. That </w:t>
      </w:r>
      <w:r w:rsidR="00562755">
        <w:rPr>
          <w:rStyle w:val="normaltextrun"/>
          <w:i/>
          <w:iCs/>
        </w:rPr>
        <w:t>may</w:t>
      </w:r>
      <w:r w:rsidRPr="00922668">
        <w:rPr>
          <w:rStyle w:val="normaltextrun"/>
          <w:i/>
          <w:iCs/>
        </w:rPr>
        <w:t xml:space="preserve"> require coordination between RAN WG1 and RAN WG4. The key parameters for alignment include:</w:t>
      </w:r>
    </w:p>
    <w:p w14:paraId="37C29EFD" w14:textId="77777777" w:rsidR="00922668" w:rsidRPr="00922668" w:rsidRDefault="00922668" w:rsidP="00922668">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r w:rsidRPr="00922668">
        <w:rPr>
          <w:rStyle w:val="normaltextrun"/>
          <w:i/>
          <w:iCs/>
          <w:sz w:val="20"/>
          <w:szCs w:val="20"/>
        </w:rPr>
        <w:t xml:space="preserve">Carrier </w:t>
      </w:r>
      <w:proofErr w:type="spellStart"/>
      <w:r w:rsidRPr="00922668">
        <w:rPr>
          <w:rStyle w:val="normaltextrun"/>
          <w:i/>
          <w:iCs/>
          <w:sz w:val="20"/>
          <w:szCs w:val="20"/>
        </w:rPr>
        <w:t>frequencies</w:t>
      </w:r>
      <w:proofErr w:type="spellEnd"/>
      <w:r w:rsidRPr="00922668">
        <w:rPr>
          <w:rStyle w:val="normaltextrun"/>
          <w:i/>
          <w:iCs/>
          <w:sz w:val="20"/>
          <w:szCs w:val="20"/>
        </w:rPr>
        <w:t xml:space="preserve"> </w:t>
      </w:r>
    </w:p>
    <w:p w14:paraId="405A125F" w14:textId="77777777" w:rsidR="00922668" w:rsidRPr="00922668" w:rsidRDefault="00922668" w:rsidP="00922668">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Subcarrier</w:t>
      </w:r>
      <w:proofErr w:type="spellEnd"/>
      <w:r w:rsidRPr="00922668">
        <w:rPr>
          <w:rStyle w:val="normaltextrun"/>
          <w:i/>
          <w:iCs/>
          <w:sz w:val="20"/>
          <w:szCs w:val="20"/>
        </w:rPr>
        <w:t xml:space="preserve"> </w:t>
      </w:r>
      <w:proofErr w:type="spellStart"/>
      <w:r w:rsidRPr="00922668">
        <w:rPr>
          <w:rStyle w:val="normaltextrun"/>
          <w:i/>
          <w:iCs/>
          <w:sz w:val="20"/>
          <w:szCs w:val="20"/>
        </w:rPr>
        <w:t>spacing</w:t>
      </w:r>
      <w:proofErr w:type="spellEnd"/>
      <w:r w:rsidRPr="00922668">
        <w:rPr>
          <w:rStyle w:val="normaltextrun"/>
          <w:i/>
          <w:iCs/>
          <w:sz w:val="20"/>
          <w:szCs w:val="20"/>
        </w:rPr>
        <w:t>(s)</w:t>
      </w:r>
    </w:p>
    <w:p w14:paraId="5A7FA4C5" w14:textId="77777777" w:rsidR="00922668" w:rsidRPr="00922668" w:rsidRDefault="00922668" w:rsidP="00922668">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r w:rsidRPr="00922668">
        <w:rPr>
          <w:rStyle w:val="normaltextrun"/>
          <w:i/>
          <w:iCs/>
          <w:sz w:val="20"/>
          <w:szCs w:val="20"/>
        </w:rPr>
        <w:t xml:space="preserve">Extension </w:t>
      </w:r>
      <w:proofErr w:type="spellStart"/>
      <w:r w:rsidRPr="00922668">
        <w:rPr>
          <w:rStyle w:val="normaltextrun"/>
          <w:i/>
          <w:iCs/>
          <w:sz w:val="20"/>
          <w:szCs w:val="20"/>
        </w:rPr>
        <w:t>factors</w:t>
      </w:r>
      <w:proofErr w:type="spellEnd"/>
    </w:p>
    <w:p w14:paraId="6DE106BC" w14:textId="77777777" w:rsidR="00922668" w:rsidRPr="00922668" w:rsidRDefault="00922668" w:rsidP="00922668">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Spectral</w:t>
      </w:r>
      <w:proofErr w:type="spellEnd"/>
      <w:r w:rsidRPr="00922668">
        <w:rPr>
          <w:rStyle w:val="normaltextrun"/>
          <w:i/>
          <w:iCs/>
          <w:sz w:val="20"/>
          <w:szCs w:val="20"/>
        </w:rPr>
        <w:t xml:space="preserve"> </w:t>
      </w:r>
      <w:proofErr w:type="spellStart"/>
      <w:r w:rsidRPr="00922668">
        <w:rPr>
          <w:rStyle w:val="normaltextrun"/>
          <w:i/>
          <w:iCs/>
          <w:sz w:val="20"/>
          <w:szCs w:val="20"/>
        </w:rPr>
        <w:t>shaping</w:t>
      </w:r>
      <w:proofErr w:type="spellEnd"/>
      <w:r w:rsidRPr="00922668">
        <w:rPr>
          <w:rStyle w:val="normaltextrun"/>
          <w:i/>
          <w:iCs/>
          <w:sz w:val="20"/>
          <w:szCs w:val="20"/>
        </w:rPr>
        <w:t xml:space="preserve"> </w:t>
      </w:r>
      <w:proofErr w:type="spellStart"/>
      <w:r w:rsidRPr="00922668">
        <w:rPr>
          <w:rStyle w:val="normaltextrun"/>
          <w:i/>
          <w:iCs/>
          <w:sz w:val="20"/>
          <w:szCs w:val="20"/>
        </w:rPr>
        <w:t>filters</w:t>
      </w:r>
      <w:proofErr w:type="spellEnd"/>
    </w:p>
    <w:p w14:paraId="6CCC4D16" w14:textId="2875E6D3" w:rsidR="00922668" w:rsidRPr="00922668" w:rsidRDefault="00922668" w:rsidP="00922668">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Number</w:t>
      </w:r>
      <w:proofErr w:type="spellEnd"/>
      <w:r w:rsidRPr="00922668">
        <w:rPr>
          <w:rStyle w:val="normaltextrun"/>
          <w:i/>
          <w:iCs/>
          <w:sz w:val="20"/>
          <w:szCs w:val="20"/>
        </w:rPr>
        <w:t xml:space="preserve"> of </w:t>
      </w:r>
      <w:proofErr w:type="spellStart"/>
      <w:r w:rsidRPr="00922668">
        <w:rPr>
          <w:rStyle w:val="normaltextrun"/>
          <w:i/>
          <w:iCs/>
          <w:sz w:val="20"/>
          <w:szCs w:val="20"/>
        </w:rPr>
        <w:t>RBs</w:t>
      </w:r>
      <w:proofErr w:type="spellEnd"/>
      <w:r w:rsidR="00982075">
        <w:rPr>
          <w:rStyle w:val="normaltextrun"/>
          <w:i/>
          <w:iCs/>
          <w:sz w:val="20"/>
          <w:szCs w:val="20"/>
        </w:rPr>
        <w:t>.</w:t>
      </w:r>
    </w:p>
    <w:p w14:paraId="17BA12CD" w14:textId="28C40945" w:rsidR="007229F9" w:rsidRDefault="007229F9" w:rsidP="007F0DE1">
      <w:pPr>
        <w:jc w:val="both"/>
      </w:pPr>
      <w:r>
        <w:t xml:space="preserve">RAN4 has already discussed parameters for RF simulations and agreed </w:t>
      </w:r>
      <w:r w:rsidR="003B2E2B">
        <w:t xml:space="preserve">on a </w:t>
      </w:r>
      <w:r>
        <w:t>WF [6]. In</w:t>
      </w:r>
      <w:r w:rsidR="003B2E2B">
        <w:t xml:space="preserve"> the</w:t>
      </w:r>
      <w:r>
        <w:t xml:space="preserve"> way forward several parameters are already agreed for RF simulations, such as e.g. carrier frequencies and SCS for FR1. Also some filters are </w:t>
      </w:r>
      <w:proofErr w:type="spellStart"/>
      <w:r>
        <w:t>ancouraged</w:t>
      </w:r>
      <w:proofErr w:type="spellEnd"/>
      <w:r>
        <w:t xml:space="preserve"> to be used. In order to align the LLS and RF simulation assumptions, </w:t>
      </w:r>
      <w:r w:rsidR="00093E57">
        <w:t xml:space="preserve">RAN1 should ensure that </w:t>
      </w:r>
      <w:r w:rsidR="00432354">
        <w:t xml:space="preserve">the parameters agreed in RAN4 are included in the list of parameters agreed in RAN1. </w:t>
      </w:r>
      <w:r w:rsidR="000918CE">
        <w:t>Further updates to RAN1 parameters based on additional RAN4 agreements should also be performed, if</w:t>
      </w:r>
      <w:r w:rsidR="00E54580">
        <w:t xml:space="preserve"> any such additional agreement is made in RAN4. </w:t>
      </w:r>
    </w:p>
    <w:p w14:paraId="3B64C9EB" w14:textId="5BEC88FE" w:rsidR="00303BBE" w:rsidRDefault="007229F9" w:rsidP="007F0DE1">
      <w:pPr>
        <w:jc w:val="both"/>
      </w:pPr>
      <w:r>
        <w:rPr>
          <w:b/>
          <w:bCs/>
          <w:i/>
          <w:iCs/>
        </w:rPr>
        <w:t>Proposal</w:t>
      </w:r>
      <w:r w:rsidRPr="002D779D">
        <w:rPr>
          <w:b/>
          <w:bCs/>
          <w:i/>
          <w:iCs/>
        </w:rPr>
        <w:t xml:space="preserve"> </w:t>
      </w:r>
      <w:r>
        <w:rPr>
          <w:b/>
          <w:bCs/>
          <w:i/>
          <w:iCs/>
        </w:rPr>
        <w:t>1</w:t>
      </w:r>
      <w:r w:rsidRPr="002D779D">
        <w:rPr>
          <w:b/>
          <w:bCs/>
          <w:i/>
          <w:iCs/>
          <w:noProof/>
        </w:rPr>
        <w:t xml:space="preserve">: </w:t>
      </w:r>
      <w:r>
        <w:rPr>
          <w:rStyle w:val="normaltextrun"/>
          <w:rFonts w:cs="Arial"/>
          <w:i/>
          <w:iCs/>
          <w:color w:val="000000"/>
          <w:szCs w:val="22"/>
          <w:shd w:val="clear" w:color="auto" w:fill="FFFFFF"/>
        </w:rPr>
        <w:t xml:space="preserve"> </w:t>
      </w:r>
      <w:r w:rsidR="00E54580">
        <w:rPr>
          <w:rStyle w:val="normaltextrun"/>
          <w:rFonts w:cs="Arial"/>
          <w:i/>
          <w:iCs/>
          <w:color w:val="000000"/>
          <w:szCs w:val="22"/>
          <w:shd w:val="clear" w:color="auto" w:fill="FFFFFF"/>
        </w:rPr>
        <w:t xml:space="preserve">RAN1 should ensure that the parameters agreed </w:t>
      </w:r>
      <w:r w:rsidR="008D7C9E">
        <w:rPr>
          <w:rStyle w:val="normaltextrun"/>
          <w:rFonts w:cs="Arial"/>
          <w:i/>
          <w:iCs/>
          <w:color w:val="000000"/>
          <w:szCs w:val="22"/>
          <w:shd w:val="clear" w:color="auto" w:fill="FFFFFF"/>
        </w:rPr>
        <w:t xml:space="preserve">for RF sim in RAN4, and relevant for LLS in RAN1, are included in any list of agreed parameters </w:t>
      </w:r>
      <w:r w:rsidR="0076712A">
        <w:rPr>
          <w:rStyle w:val="normaltextrun"/>
          <w:rFonts w:cs="Arial"/>
          <w:i/>
          <w:iCs/>
          <w:color w:val="000000"/>
          <w:szCs w:val="22"/>
          <w:shd w:val="clear" w:color="auto" w:fill="FFFFFF"/>
        </w:rPr>
        <w:t xml:space="preserve">for LLS in RAN1. </w:t>
      </w:r>
      <w:r w:rsidR="0076712A" w:rsidRPr="0076712A">
        <w:rPr>
          <w:i/>
          <w:iCs/>
        </w:rPr>
        <w:t>Further updates to RAN1 parameters based on additional RAN4 agreements should also be performed, if any such additional agreement is made in RAN4.</w:t>
      </w:r>
    </w:p>
    <w:p w14:paraId="1CB64A34" w14:textId="14C38E1B" w:rsidR="00AE5AA5" w:rsidRDefault="00AE5AA5" w:rsidP="00AE5AA5">
      <w:pPr>
        <w:pStyle w:val="Heading2"/>
        <w:rPr>
          <w:lang w:val="en-US"/>
        </w:rPr>
      </w:pPr>
      <w:r>
        <w:rPr>
          <w:lang w:val="en-US"/>
        </w:rPr>
        <w:t>Priority scenarios</w:t>
      </w:r>
    </w:p>
    <w:p w14:paraId="6EC9E8DB" w14:textId="77777777" w:rsidR="00922668" w:rsidRDefault="00922668" w:rsidP="00922668">
      <w:pPr>
        <w:jc w:val="both"/>
        <w:rPr>
          <w:rStyle w:val="normaltextrun"/>
        </w:rPr>
      </w:pPr>
      <w:r>
        <w:rPr>
          <w:rStyle w:val="normaltextrun"/>
        </w:rPr>
        <w:t>There was considerable progress in both RAN4 #104bis-e and RAN1 #110bis-e to define priority scenarios for MPR/PAR reduction. In the following we consider priority scenarios in more details:</w:t>
      </w:r>
    </w:p>
    <w:p w14:paraId="34DB1391" w14:textId="77777777" w:rsidR="0089038F" w:rsidRDefault="0089038F" w:rsidP="00922668">
      <w:pPr>
        <w:jc w:val="both"/>
        <w:rPr>
          <w:rStyle w:val="normaltextrun"/>
        </w:rPr>
      </w:pPr>
    </w:p>
    <w:p w14:paraId="7C66BE5C" w14:textId="77777777" w:rsidR="0089038F" w:rsidRDefault="0089038F" w:rsidP="00922668">
      <w:pPr>
        <w:jc w:val="both"/>
        <w:rPr>
          <w:rStyle w:val="normaltextrun"/>
        </w:rPr>
      </w:pPr>
    </w:p>
    <w:p w14:paraId="276FB7C7" w14:textId="77777777" w:rsidR="006170AC" w:rsidRDefault="006170AC" w:rsidP="00922668">
      <w:pPr>
        <w:jc w:val="both"/>
        <w:rPr>
          <w:rStyle w:val="normaltextrun"/>
        </w:rPr>
      </w:pPr>
    </w:p>
    <w:p w14:paraId="52F6FA5D" w14:textId="77777777" w:rsidR="00922668" w:rsidRPr="007C68E0" w:rsidRDefault="00922668" w:rsidP="00922668">
      <w:pPr>
        <w:spacing w:after="0"/>
        <w:rPr>
          <w:b/>
          <w:bCs/>
          <w:highlight w:val="green"/>
          <w:u w:val="single"/>
          <w:lang w:eastAsia="zh-CN"/>
        </w:rPr>
      </w:pPr>
      <w:r w:rsidRPr="007C68E0">
        <w:rPr>
          <w:rStyle w:val="normaltextrun"/>
          <w:b/>
          <w:bCs/>
        </w:rPr>
        <w:t>Target waveform:</w:t>
      </w:r>
    </w:p>
    <w:p w14:paraId="67EFB5B2" w14:textId="77777777" w:rsidR="00922668" w:rsidRDefault="00922668" w:rsidP="00922668">
      <w:pPr>
        <w:spacing w:after="0"/>
        <w:rPr>
          <w:b/>
          <w:highlight w:val="green"/>
          <w:lang w:eastAsia="zh-CN"/>
        </w:rPr>
      </w:pPr>
    </w:p>
    <w:p w14:paraId="721A6DCA" w14:textId="77777777" w:rsidR="00922668" w:rsidRDefault="00922668" w:rsidP="00922668">
      <w:pPr>
        <w:jc w:val="both"/>
        <w:rPr>
          <w:rStyle w:val="normaltextrun"/>
        </w:rPr>
      </w:pPr>
      <w:r>
        <w:rPr>
          <w:noProof/>
        </w:rPr>
        <mc:AlternateContent>
          <mc:Choice Requires="wps">
            <w:drawing>
              <wp:anchor distT="0" distB="0" distL="114300" distR="114300" simplePos="0" relativeHeight="251658242" behindDoc="0" locked="0" layoutInCell="1" allowOverlap="1" wp14:anchorId="049F8EF8" wp14:editId="783C6FF8">
                <wp:simplePos x="0" y="0"/>
                <wp:positionH relativeFrom="column">
                  <wp:posOffset>-83185</wp:posOffset>
                </wp:positionH>
                <wp:positionV relativeFrom="paragraph">
                  <wp:posOffset>179070</wp:posOffset>
                </wp:positionV>
                <wp:extent cx="6438900" cy="1219200"/>
                <wp:effectExtent l="0" t="0" r="19050" b="19050"/>
                <wp:wrapNone/>
                <wp:docPr id="131" name="Rectangle 131"/>
                <wp:cNvGraphicFramePr/>
                <a:graphic xmlns:a="http://schemas.openxmlformats.org/drawingml/2006/main">
                  <a:graphicData uri="http://schemas.microsoft.com/office/word/2010/wordprocessingShape">
                    <wps:wsp>
                      <wps:cNvSpPr/>
                      <wps:spPr>
                        <a:xfrm>
                          <a:off x="0" y="0"/>
                          <a:ext cx="6438900" cy="1219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04E9D58D">
              <v:rect id="Rectangle 131" style="position:absolute;margin-left:-6.55pt;margin-top:14.1pt;width:507pt;height:9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3C3206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e2YgIAAB8FAAAOAAAAZHJzL2Uyb0RvYy54bWysVFFP2zAQfp+0/2D5fSTpCoOKFFUgpkkI&#10;KmDi2XXsJpLj885u0+7X7+ykKQK0h2l5cGzf3Xfnz9/58mrXGrZV6BuwJS9Ocs6UlVA1dl3yn8+3&#10;X84580HYShiwquR75fnV/POny87N1ARqMJVCRiDWzzpX8joEN8syL2vVCn8CTlkyasBWBFriOqtQ&#10;dITemmyS52dZB1g5BKm8p92b3sjnCV9rJcOD1l4FZkpOtYU0YhpXcczml2K2RuHqRg5liH+oohWN&#10;paQj1I0Igm2weQfVNhLBgw4nEtoMtG6kSmeg0xT5m9M81cKpdBYix7uRJv//YOX99sktkWjonJ95&#10;msZT7DS28U/1sV0iaz+SpXaBSdo8m349v8iJU0m2YlJc0HVEOrNjuEMfvitoWZyUHOk2Eklie+dD&#10;73pwidks3DbGxP1jLWkW9kZFB2MflWZNRdknCSjJRF0bZFtBFyykVDYUvakWleq3T3P6htLGiFRo&#10;AozImhKP2ANAlOB77L7swT+GqqSyMTj/W2F98BiRMoMNY3DbWMCPAAydasjc+x9I6qmJLK2g2i+R&#10;IfQa907eNkT7nfBhKZBETVdFjRoeaNAGupLDMOOsBvz90X70J62RlbOOmqTk/tdGoOLM/LCkwoti&#10;Oo1dlRbT028TWuBry+q1xW7aa6BrKuhJcDJNo38wh6lGaF+onxcxK5mElZS75DLgYXEd+ualF0Gq&#10;xSK5USc5Ee7sk5MRPLIaZfW8exHoBu0Fku09HBpKzN5IsPeNkRYWmwC6Sfo88jrwTV2YhDO8GLHN&#10;X6+T1/Fdm/8BAAD//wMAUEsDBBQABgAIAAAAIQDpULmW4gAAAAsBAAAPAAAAZHJzL2Rvd25yZXYu&#10;eG1sTI9RS8MwEMffB36HcIJvW9KIY9amoxsIojBYHaJvWXNry5pLbbKtfnuzJ328ux//+/2z5Wg7&#10;dsbBt44UJDMBDKlypqVawe79eboA5oMmoztHqOAHPSzzm0mmU+MutMVzGWoWQ8inWkETQp9y7qsG&#10;rfYz1yPF28ENVoc4DjU3g77EcNtxKcScW91S/NDoHtcNVsfyZBV8bB8OuFrNd3zzVXwXSfkyvr1+&#10;KnV3OxZPwAKO4Q+Gq35Uhzw67d2JjGedgmlyn0RUgVxIYFdACPEIbB83Ukjgecb/d8h/AQAA//8D&#10;AFBLAQItABQABgAIAAAAIQC2gziS/gAAAOEBAAATAAAAAAAAAAAAAAAAAAAAAABbQ29udGVudF9U&#10;eXBlc10ueG1sUEsBAi0AFAAGAAgAAAAhADj9If/WAAAAlAEAAAsAAAAAAAAAAAAAAAAALwEAAF9y&#10;ZWxzLy5yZWxzUEsBAi0AFAAGAAgAAAAhAMD4d7ZiAgAAHwUAAA4AAAAAAAAAAAAAAAAALgIAAGRy&#10;cy9lMm9Eb2MueG1sUEsBAi0AFAAGAAgAAAAhAOlQuZbiAAAACwEAAA8AAAAAAAAAAAAAAAAAvAQA&#10;AGRycy9kb3ducmV2LnhtbFBLBQYAAAAABAAEAPMAAADLBQAAAAA=&#10;"/>
            </w:pict>
          </mc:Fallback>
        </mc:AlternateContent>
      </w:r>
      <w:r>
        <w:rPr>
          <w:rStyle w:val="normaltextrun"/>
        </w:rPr>
        <w:t>The following was agreed in RAN4 #104bis-e and RAN1 #110bis-e.</w:t>
      </w:r>
    </w:p>
    <w:p w14:paraId="7AF2CF72" w14:textId="77777777" w:rsidR="00922668" w:rsidRDefault="00922668" w:rsidP="00922668">
      <w:pPr>
        <w:spacing w:after="0"/>
        <w:rPr>
          <w:lang w:eastAsia="zh-CN"/>
        </w:rPr>
      </w:pPr>
      <w:r w:rsidRPr="003C3FB5">
        <w:rPr>
          <w:b/>
          <w:highlight w:val="green"/>
          <w:lang w:eastAsia="zh-CN"/>
        </w:rPr>
        <w:t>Agreement</w:t>
      </w:r>
      <w:r>
        <w:rPr>
          <w:lang w:eastAsia="zh-CN"/>
        </w:rPr>
        <w:t xml:space="preserve">: (RAN4 #104bis-e) </w:t>
      </w:r>
    </w:p>
    <w:p w14:paraId="500D4C5D" w14:textId="77777777" w:rsidR="00922668" w:rsidRPr="00E51CE9" w:rsidRDefault="00922668" w:rsidP="00922668">
      <w:pPr>
        <w:pStyle w:val="ListParagraph"/>
        <w:numPr>
          <w:ilvl w:val="0"/>
          <w:numId w:val="31"/>
        </w:numPr>
        <w:overflowPunct w:val="0"/>
        <w:autoSpaceDE w:val="0"/>
        <w:autoSpaceDN w:val="0"/>
        <w:adjustRightInd w:val="0"/>
        <w:spacing w:after="180"/>
        <w:jc w:val="both"/>
        <w:textAlignment w:val="baseline"/>
        <w:rPr>
          <w:rFonts w:eastAsia="Yu Mincho"/>
          <w:i/>
          <w:color w:val="0070C0"/>
          <w:sz w:val="18"/>
          <w:szCs w:val="18"/>
          <w:lang w:val="en-US"/>
        </w:rPr>
      </w:pPr>
      <w:r w:rsidRPr="00E51CE9">
        <w:rPr>
          <w:rFonts w:eastAsia="Yu Mincho"/>
          <w:i/>
          <w:color w:val="0070C0"/>
          <w:sz w:val="18"/>
          <w:szCs w:val="18"/>
          <w:lang w:val="en-US"/>
        </w:rPr>
        <w:t xml:space="preserve">DFT-s-OFDM is considered for future study for DFT-s-OFDM for FDSS w SE or w/or SE and Tone Reservation. </w:t>
      </w:r>
    </w:p>
    <w:p w14:paraId="293760AE" w14:textId="77777777" w:rsidR="00922668" w:rsidRDefault="00922668" w:rsidP="00922668">
      <w:pPr>
        <w:pStyle w:val="ListParagraph"/>
        <w:numPr>
          <w:ilvl w:val="0"/>
          <w:numId w:val="31"/>
        </w:numPr>
        <w:overflowPunct w:val="0"/>
        <w:autoSpaceDE w:val="0"/>
        <w:autoSpaceDN w:val="0"/>
        <w:adjustRightInd w:val="0"/>
        <w:spacing w:after="180"/>
        <w:jc w:val="both"/>
        <w:textAlignment w:val="baseline"/>
        <w:rPr>
          <w:rFonts w:eastAsia="Yu Mincho"/>
          <w:i/>
          <w:color w:val="0070C0"/>
          <w:sz w:val="18"/>
          <w:szCs w:val="18"/>
          <w:lang w:val="en-US"/>
        </w:rPr>
      </w:pPr>
      <w:r w:rsidRPr="00E51CE9">
        <w:rPr>
          <w:rFonts w:eastAsia="Yu Mincho"/>
          <w:i/>
          <w:color w:val="0070C0"/>
          <w:sz w:val="18"/>
          <w:szCs w:val="18"/>
          <w:lang w:val="en-US"/>
        </w:rPr>
        <w:t>Whether CP-OFDM for tone reservation can be discussed is FFS.</w:t>
      </w:r>
    </w:p>
    <w:p w14:paraId="4C84C555" w14:textId="77777777" w:rsidR="00922668" w:rsidRDefault="00922668" w:rsidP="00922668">
      <w:pPr>
        <w:spacing w:after="0"/>
        <w:rPr>
          <w:lang w:eastAsia="zh-CN"/>
        </w:rPr>
      </w:pPr>
      <w:r w:rsidRPr="003C3FB5">
        <w:rPr>
          <w:b/>
          <w:highlight w:val="green"/>
          <w:lang w:eastAsia="zh-CN"/>
        </w:rPr>
        <w:t>Agreement</w:t>
      </w:r>
      <w:r>
        <w:rPr>
          <w:lang w:eastAsia="zh-CN"/>
        </w:rPr>
        <w:t xml:space="preserve">: (RAN1 #110bis-e) </w:t>
      </w:r>
    </w:p>
    <w:p w14:paraId="1C932AB8" w14:textId="77777777" w:rsidR="00922668" w:rsidRPr="007C68E0" w:rsidRDefault="00922668" w:rsidP="00922668">
      <w:pPr>
        <w:spacing w:after="0"/>
        <w:ind w:left="720"/>
        <w:jc w:val="both"/>
        <w:rPr>
          <w:rFonts w:eastAsia="Yu Mincho"/>
          <w:i/>
          <w:color w:val="0070C0"/>
          <w:sz w:val="18"/>
          <w:szCs w:val="18"/>
          <w:lang w:val="en-US" w:eastAsia="zh-CN"/>
        </w:rPr>
      </w:pPr>
      <w:r w:rsidRPr="007C68E0">
        <w:rPr>
          <w:rFonts w:eastAsia="Yu Mincho"/>
          <w:i/>
          <w:color w:val="0070C0"/>
          <w:sz w:val="18"/>
          <w:szCs w:val="18"/>
          <w:lang w:val="en-US" w:eastAsia="zh-CN"/>
        </w:rPr>
        <w:t>DFT-s-OFDM is the target waveform for the study and, if applicable, the design of MPR/PAR reduction solutions in Rel-18.</w:t>
      </w:r>
    </w:p>
    <w:p w14:paraId="54DA8A57" w14:textId="77777777" w:rsidR="00922668" w:rsidRDefault="00922668" w:rsidP="00922668">
      <w:pPr>
        <w:spacing w:after="0"/>
        <w:ind w:left="720"/>
        <w:jc w:val="both"/>
        <w:rPr>
          <w:rFonts w:eastAsia="Yu Mincho"/>
          <w:i/>
          <w:color w:val="0070C0"/>
          <w:sz w:val="18"/>
          <w:szCs w:val="18"/>
          <w:lang w:val="en-US" w:eastAsia="zh-CN"/>
        </w:rPr>
      </w:pPr>
      <w:r w:rsidRPr="007C68E0">
        <w:rPr>
          <w:rFonts w:eastAsia="Yu Mincho"/>
          <w:i/>
          <w:color w:val="0070C0"/>
          <w:sz w:val="18"/>
          <w:szCs w:val="18"/>
          <w:lang w:val="en-US" w:eastAsia="zh-CN"/>
        </w:rPr>
        <w:t xml:space="preserve">Note: No doubt from RAN1 about the offline consensus “Results concerning the application of solutions for DFT-s-OFDM to CP-OFDM can be presented by companies in their contributions”. </w:t>
      </w:r>
      <w:r w:rsidRPr="00E51CE9">
        <w:rPr>
          <w:rFonts w:eastAsia="Yu Mincho"/>
          <w:i/>
          <w:color w:val="0070C0"/>
          <w:sz w:val="18"/>
          <w:szCs w:val="18"/>
          <w:lang w:val="en-US" w:eastAsia="zh-CN"/>
        </w:rPr>
        <w:t xml:space="preserve"> </w:t>
      </w:r>
    </w:p>
    <w:p w14:paraId="5EFA1FF8" w14:textId="77777777" w:rsidR="00922668" w:rsidRDefault="00922668" w:rsidP="00922668">
      <w:pPr>
        <w:spacing w:after="0"/>
        <w:jc w:val="both"/>
        <w:rPr>
          <w:rStyle w:val="normaltextrun"/>
        </w:rPr>
      </w:pPr>
    </w:p>
    <w:p w14:paraId="3CA94A4E" w14:textId="509ADC2D" w:rsidR="00922668" w:rsidRDefault="00E04DF1" w:rsidP="00922668">
      <w:pPr>
        <w:jc w:val="both"/>
        <w:rPr>
          <w:rFonts w:eastAsia="Yu Mincho"/>
          <w:i/>
          <w:color w:val="0070C0"/>
          <w:sz w:val="18"/>
          <w:szCs w:val="18"/>
          <w:lang w:val="en-US" w:eastAsia="zh-CN"/>
        </w:rPr>
      </w:pPr>
      <w:r>
        <w:rPr>
          <w:rStyle w:val="normaltextrun"/>
        </w:rPr>
        <w:t>Both</w:t>
      </w:r>
      <w:r w:rsidR="00922668">
        <w:rPr>
          <w:rStyle w:val="normaltextrun"/>
        </w:rPr>
        <w:t xml:space="preserve"> RAN1 and RAN4 </w:t>
      </w:r>
      <w:r>
        <w:rPr>
          <w:rStyle w:val="normaltextrun"/>
        </w:rPr>
        <w:t xml:space="preserve">agreed </w:t>
      </w:r>
      <w:r w:rsidR="00922668">
        <w:rPr>
          <w:rStyle w:val="normaltextrun"/>
        </w:rPr>
        <w:t xml:space="preserve">that DFT-s-OFDM is the target waveform for MPR/PAR reduction. </w:t>
      </w:r>
      <w:r w:rsidR="001346CF">
        <w:rPr>
          <w:rStyle w:val="normaltextrun"/>
        </w:rPr>
        <w:t>In this context, we think that</w:t>
      </w:r>
      <w:r w:rsidR="00922668">
        <w:rPr>
          <w:rFonts w:cs="Arial"/>
          <w:color w:val="000000" w:themeColor="text1"/>
        </w:rPr>
        <w:t xml:space="preserve"> tone reservation studies should also focus on DFT-s-OFDM waveform. DFT-s-OFDM provides opportunities for smaller MPR/PAR </w:t>
      </w:r>
      <w:r w:rsidR="00A73B89">
        <w:rPr>
          <w:rFonts w:cs="Arial"/>
          <w:color w:val="000000" w:themeColor="text1"/>
        </w:rPr>
        <w:t>than CP-OFDM</w:t>
      </w:r>
      <w:r w:rsidR="00B00223">
        <w:rPr>
          <w:rFonts w:cs="Arial"/>
          <w:color w:val="000000" w:themeColor="text1"/>
        </w:rPr>
        <w:t>, and</w:t>
      </w:r>
      <w:r w:rsidR="00922668">
        <w:rPr>
          <w:rFonts w:cs="Arial"/>
          <w:color w:val="000000" w:themeColor="text1"/>
        </w:rPr>
        <w:t xml:space="preserve"> it allows considerably smaller UE complexity for implementing tone reservation.</w:t>
      </w:r>
      <w:r w:rsidR="00A73B89">
        <w:rPr>
          <w:rFonts w:cs="Arial"/>
          <w:color w:val="000000" w:themeColor="text1"/>
        </w:rPr>
        <w:t xml:space="preserve"> </w:t>
      </w:r>
      <w:r w:rsidR="00B00223">
        <w:rPr>
          <w:rFonts w:cs="Arial"/>
          <w:color w:val="000000" w:themeColor="text1"/>
        </w:rPr>
        <w:t>H</w:t>
      </w:r>
      <w:r w:rsidR="00A73B89">
        <w:rPr>
          <w:rFonts w:cs="Arial"/>
          <w:color w:val="000000" w:themeColor="text1"/>
        </w:rPr>
        <w:t>ence</w:t>
      </w:r>
      <w:r w:rsidR="00B00223">
        <w:rPr>
          <w:rFonts w:cs="Arial"/>
          <w:color w:val="000000" w:themeColor="text1"/>
        </w:rPr>
        <w:t>,</w:t>
      </w:r>
      <w:r w:rsidR="00A73B89">
        <w:rPr>
          <w:rFonts w:cs="Arial"/>
          <w:color w:val="000000" w:themeColor="text1"/>
        </w:rPr>
        <w:t xml:space="preserve"> focus should be entirely on this waveform in the interest of an efficient use of RAN1 time in Rel-18</w:t>
      </w:r>
      <w:r w:rsidR="00922668">
        <w:rPr>
          <w:rFonts w:cs="Arial"/>
          <w:color w:val="000000" w:themeColor="text1"/>
        </w:rPr>
        <w:t xml:space="preserve">. </w:t>
      </w:r>
      <w:r w:rsidR="00922668" w:rsidDel="00B00223">
        <w:rPr>
          <w:rFonts w:cs="Arial"/>
          <w:color w:val="000000" w:themeColor="text1"/>
        </w:rPr>
        <w:t>Furthermore, it allows considerably smaller UE complexity for implementing tone reservation.</w:t>
      </w:r>
    </w:p>
    <w:p w14:paraId="69CD4E9B" w14:textId="5FFD811D" w:rsidR="00922668" w:rsidRDefault="00922668" w:rsidP="00922668">
      <w:pPr>
        <w:jc w:val="both"/>
        <w:rPr>
          <w:rStyle w:val="normaltextrun"/>
          <w:rFonts w:cs="Arial"/>
          <w:i/>
          <w:iCs/>
          <w:color w:val="000000"/>
          <w:szCs w:val="22"/>
          <w:shd w:val="clear" w:color="auto" w:fill="FFFFFF"/>
        </w:rPr>
      </w:pPr>
      <w:r>
        <w:rPr>
          <w:b/>
          <w:bCs/>
          <w:i/>
          <w:iCs/>
        </w:rPr>
        <w:t>Proposal</w:t>
      </w:r>
      <w:r w:rsidRPr="002D779D">
        <w:rPr>
          <w:b/>
          <w:bCs/>
          <w:i/>
          <w:iCs/>
        </w:rPr>
        <w:t xml:space="preserve"> </w:t>
      </w:r>
      <w:r w:rsidR="004F370E">
        <w:rPr>
          <w:b/>
          <w:i/>
        </w:rPr>
        <w:t>2</w:t>
      </w:r>
      <w:r w:rsidRPr="002D779D">
        <w:rPr>
          <w:b/>
          <w:bCs/>
          <w:i/>
          <w:iCs/>
          <w:noProof/>
        </w:rPr>
        <w:t xml:space="preserve">: </w:t>
      </w:r>
      <w:r>
        <w:rPr>
          <w:rStyle w:val="normaltextrun"/>
          <w:rFonts w:cs="Arial"/>
          <w:i/>
          <w:iCs/>
          <w:color w:val="000000"/>
          <w:szCs w:val="22"/>
          <w:shd w:val="clear" w:color="auto" w:fill="FFFFFF"/>
        </w:rPr>
        <w:t xml:space="preserve"> Do not consider CP-OFDM waveform for MPR/PAR objective.</w:t>
      </w:r>
    </w:p>
    <w:p w14:paraId="7EFF932B" w14:textId="77777777" w:rsidR="0089038F" w:rsidRPr="00922668" w:rsidRDefault="0089038F" w:rsidP="00922668">
      <w:pPr>
        <w:jc w:val="both"/>
        <w:rPr>
          <w:rFonts w:cs="Arial"/>
          <w:i/>
          <w:iCs/>
          <w:color w:val="000000"/>
          <w:szCs w:val="22"/>
          <w:shd w:val="clear" w:color="auto" w:fill="FFFFFF"/>
        </w:rPr>
      </w:pPr>
    </w:p>
    <w:p w14:paraId="404209BF" w14:textId="77777777" w:rsidR="00922668" w:rsidRDefault="00922668" w:rsidP="00922668">
      <w:pPr>
        <w:spacing w:after="0"/>
        <w:rPr>
          <w:rStyle w:val="normaltextrun"/>
          <w:b/>
          <w:bCs/>
        </w:rPr>
      </w:pPr>
    </w:p>
    <w:p w14:paraId="407CAB0B" w14:textId="77777777" w:rsidR="00922668" w:rsidRDefault="00922668" w:rsidP="00922668">
      <w:pPr>
        <w:spacing w:after="0"/>
        <w:rPr>
          <w:rStyle w:val="normaltextrun"/>
          <w:b/>
          <w:bCs/>
        </w:rPr>
      </w:pPr>
      <w:r>
        <w:rPr>
          <w:rStyle w:val="normaltextrun"/>
          <w:b/>
          <w:bCs/>
        </w:rPr>
        <w:t>Target frequency range</w:t>
      </w:r>
      <w:r w:rsidRPr="007C68E0">
        <w:rPr>
          <w:rStyle w:val="normaltextrun"/>
          <w:b/>
          <w:bCs/>
        </w:rPr>
        <w:t>:</w:t>
      </w:r>
    </w:p>
    <w:p w14:paraId="09BAA9DA" w14:textId="77777777" w:rsidR="00922668" w:rsidRDefault="00922668" w:rsidP="00922668">
      <w:pPr>
        <w:spacing w:after="0"/>
        <w:rPr>
          <w:rStyle w:val="normaltextrun"/>
          <w:b/>
          <w:bCs/>
        </w:rPr>
      </w:pPr>
    </w:p>
    <w:p w14:paraId="5912D667" w14:textId="77777777" w:rsidR="00922668" w:rsidRDefault="00922668" w:rsidP="00922668">
      <w:pPr>
        <w:jc w:val="both"/>
        <w:rPr>
          <w:rStyle w:val="normaltextrun"/>
        </w:rPr>
      </w:pPr>
      <w:r>
        <w:rPr>
          <w:noProof/>
        </w:rPr>
        <mc:AlternateContent>
          <mc:Choice Requires="wps">
            <w:drawing>
              <wp:anchor distT="0" distB="0" distL="114300" distR="114300" simplePos="0" relativeHeight="251658243" behindDoc="0" locked="0" layoutInCell="1" allowOverlap="1" wp14:anchorId="64B24375" wp14:editId="25D2D8F7">
                <wp:simplePos x="0" y="0"/>
                <wp:positionH relativeFrom="column">
                  <wp:posOffset>-127635</wp:posOffset>
                </wp:positionH>
                <wp:positionV relativeFrom="paragraph">
                  <wp:posOffset>253365</wp:posOffset>
                </wp:positionV>
                <wp:extent cx="6438900" cy="717550"/>
                <wp:effectExtent l="0" t="0" r="19050" b="25400"/>
                <wp:wrapNone/>
                <wp:docPr id="133" name="Rectangle 133"/>
                <wp:cNvGraphicFramePr/>
                <a:graphic xmlns:a="http://schemas.openxmlformats.org/drawingml/2006/main">
                  <a:graphicData uri="http://schemas.microsoft.com/office/word/2010/wordprocessingShape">
                    <wps:wsp>
                      <wps:cNvSpPr/>
                      <wps:spPr>
                        <a:xfrm>
                          <a:off x="0" y="0"/>
                          <a:ext cx="6438900" cy="717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1E4FB9CD">
              <v:rect id="Rectangle 133" style="position:absolute;margin-left:-10.05pt;margin-top:19.95pt;width:507pt;height:56.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4FB656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Y+6ZAIAAB4FAAAOAAAAZHJzL2Uyb0RvYy54bWysVE1v2zAMvQ/YfxB0X+1kST+COEXQosOA&#10;oi3WDj0rshQbkEWNUuJkv36U7DhBW+wwzAeZEslH6elR8+tdY9hWoa/BFnx0lnOmrISytuuC/3y5&#10;+3LJmQ/ClsKAVQXfK8+vF58/zVs3U2OowJQKGYFYP2tdwasQ3CzLvKxUI/wZOGXJqQEbEWiK66xE&#10;0RJ6Y7Jxnp9nLWDpEKTynlZvOydfJHytlQyPWnsVmCk47S2kEdO4imO2mIvZGoWratlvQ/zDLhpR&#10;Wyo6QN2KINgG63dQTS0RPOhwJqHJQOtaqnQGOs0of3Oa50o4lc5C5Hg30OT/H6x82D67JyQaWudn&#10;nsx4ip3GJv5pf2yXyNoPZKldYJIWzydfL69y4lSS72J0MZ0mNrNjtkMfviloWDQKjnQZiSOxvfeB&#10;KlLoISQWs3BXGxPXj1tJVtgbFQOM/aE0q0sqPk5ASSXqxiDbCrpfIaWyYdS5KlGqbnma0xcvmuoN&#10;GWmWACOypsIDdg8QFfgeu4Pp42OqSiIbkvO/baxLHjJSZbBhSG5qC/gRgKFT9ZW7+ANJHTWRpRWU&#10;+ydkCJ3EvZN3NdF+L3x4EkiappuiPg2PNGgDbcGhtzirAH9/tB7jSWrk5aylHim4/7URqDgz3y2J&#10;8Go0mcSmSpPJ9GJMEzz1rE49dtPcAF3TiF4EJ5MZ44M5mBqheaV2Xsaq5BJWUu2Cy4CHyU3oepce&#10;BKmWyxRGjeREuLfPTkbwyGqU1cvuVaDrtRdItQ9w6CcxeyPBLjZmWlhuAug66fPIa883NWESTv9g&#10;xC4/naeo47O2+AMAAP//AwBQSwMEFAAGAAgAAAAhAJ9gLQLhAAAACgEAAA8AAABkcnMvZG93bnJl&#10;di54bWxMj8FKw0AQhu+C77CM4K3dJKXFjdmUVBBEQWgsordtMk2C2dmY3bbx7Z2e9DbDfPzz/dl6&#10;sr044eg7RxrieQQCqXJ1R42G3dvj7A6ED4Zq0ztCDT/oYZ1fX2Umrd2ZtngqQyM4hHxqNLQhDKmU&#10;vmrRGj93AxLfDm60JvA6NrIezZnDbS+TKFpJazriD60Z8KHF6qs8Wg3v2+UBN5vVTr5+Ft9FXD5N&#10;L88fWt/eTMU9iIBT+IPhos/qkLPT3h2p9qLXMEuimFENC6VAMKDUgoc9k8tEgcwz+b9C/gsAAP//&#10;AwBQSwECLQAUAAYACAAAACEAtoM4kv4AAADhAQAAEwAAAAAAAAAAAAAAAAAAAAAAW0NvbnRlbnRf&#10;VHlwZXNdLnhtbFBLAQItABQABgAIAAAAIQA4/SH/1gAAAJQBAAALAAAAAAAAAAAAAAAAAC8BAABf&#10;cmVscy8ucmVsc1BLAQItABQABgAIAAAAIQAxXY+6ZAIAAB4FAAAOAAAAAAAAAAAAAAAAAC4CAABk&#10;cnMvZTJvRG9jLnhtbFBLAQItABQABgAIAAAAIQCfYC0C4QAAAAoBAAAPAAAAAAAAAAAAAAAAAL4E&#10;AABkcnMvZG93bnJldi54bWxQSwUGAAAAAAQABADzAAAAzAUAAAAA&#10;"/>
            </w:pict>
          </mc:Fallback>
        </mc:AlternateContent>
      </w:r>
      <w:r>
        <w:rPr>
          <w:rStyle w:val="normaltextrun"/>
        </w:rPr>
        <w:t>The following was agreed in RAN4 #104bis-e.</w:t>
      </w:r>
    </w:p>
    <w:p w14:paraId="42B80ED3"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2A1D9397" w14:textId="77777777" w:rsidR="00922668" w:rsidRPr="00E51CE9" w:rsidRDefault="00922668" w:rsidP="00922668">
      <w:pPr>
        <w:pStyle w:val="ListParagraph"/>
        <w:numPr>
          <w:ilvl w:val="0"/>
          <w:numId w:val="2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RAN4 prioritizes FR1</w:t>
      </w:r>
    </w:p>
    <w:p w14:paraId="4BB3C0A7" w14:textId="77777777" w:rsidR="00922668" w:rsidRPr="00E51CE9" w:rsidRDefault="00922668" w:rsidP="00922668">
      <w:pPr>
        <w:pStyle w:val="ListParagraph"/>
        <w:numPr>
          <w:ilvl w:val="1"/>
          <w:numId w:val="2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Note: The outcome of FR1 shall not be automatically inherited to that of FR2</w:t>
      </w:r>
    </w:p>
    <w:p w14:paraId="49F2945E" w14:textId="77777777" w:rsidR="00922668" w:rsidRPr="00E51CE9" w:rsidRDefault="00922668" w:rsidP="00922668">
      <w:pPr>
        <w:pStyle w:val="ListParagraph"/>
        <w:numPr>
          <w:ilvl w:val="0"/>
          <w:numId w:val="2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For FR2, only for evaluation assumptions can be discussed until at least RAN4#106 and RAN4#106 discusses if FR2 simulation campaign can start or not.</w:t>
      </w:r>
    </w:p>
    <w:p w14:paraId="7A32C1D9" w14:textId="77777777" w:rsidR="00922668" w:rsidRDefault="00922668" w:rsidP="00922668">
      <w:pPr>
        <w:spacing w:after="0"/>
        <w:rPr>
          <w:b/>
          <w:highlight w:val="green"/>
          <w:lang w:eastAsia="zh-CN"/>
        </w:rPr>
      </w:pPr>
    </w:p>
    <w:p w14:paraId="08438AA9" w14:textId="5AF384C3" w:rsidR="00922668" w:rsidRDefault="00B00223" w:rsidP="00922668">
      <w:pPr>
        <w:jc w:val="both"/>
        <w:rPr>
          <w:rStyle w:val="normaltextrun"/>
          <w:shd w:val="clear" w:color="auto" w:fill="FFFFFF"/>
        </w:rPr>
      </w:pPr>
      <w:r>
        <w:rPr>
          <w:rFonts w:cs="Arial"/>
          <w:color w:val="000000" w:themeColor="text1"/>
        </w:rPr>
        <w:t>N</w:t>
      </w:r>
      <w:r w:rsidR="00922668">
        <w:rPr>
          <w:rFonts w:cs="Arial"/>
          <w:color w:val="000000" w:themeColor="text1"/>
        </w:rPr>
        <w:t xml:space="preserve">et gain results </w:t>
      </w:r>
      <w:r>
        <w:rPr>
          <w:rFonts w:cs="Arial"/>
          <w:color w:val="000000" w:themeColor="text1"/>
        </w:rPr>
        <w:t>in at least</w:t>
      </w:r>
      <w:r w:rsidR="00922668">
        <w:rPr>
          <w:rFonts w:cs="Arial"/>
          <w:color w:val="000000" w:themeColor="text1"/>
        </w:rPr>
        <w:t xml:space="preserve"> </w:t>
      </w:r>
      <w:r w:rsidR="00041EF4">
        <w:rPr>
          <w:rFonts w:cs="Arial"/>
          <w:color w:val="000000" w:themeColor="text1"/>
        </w:rPr>
        <w:t>APPENDIX B</w:t>
      </w:r>
      <w:r w:rsidR="00922668">
        <w:rPr>
          <w:rFonts w:cs="Arial"/>
          <w:color w:val="000000" w:themeColor="text1"/>
        </w:rPr>
        <w:t xml:space="preserve"> show</w:t>
      </w:r>
      <w:r w:rsidR="00922668" w:rsidRPr="25EE17B6">
        <w:rPr>
          <w:rFonts w:cs="Arial"/>
          <w:color w:val="000000" w:themeColor="text1"/>
        </w:rPr>
        <w:t xml:space="preserve"> that power domain enhancements are equally relevant for both FR1 and FR2. Hence, it makes sense to consider power domain enhancement for both frequency ranges. </w:t>
      </w:r>
      <w:r w:rsidR="00922668" w:rsidRPr="00BE462D">
        <w:rPr>
          <w:rStyle w:val="normaltextrun"/>
          <w:shd w:val="clear" w:color="auto" w:fill="FFFFFF"/>
        </w:rPr>
        <w:t>On the other hand, the Rel-18 scope should be considered also from RAN4 workload point of view.</w:t>
      </w:r>
      <w:r w:rsidR="00922668">
        <w:rPr>
          <w:rStyle w:val="normaltextrun"/>
          <w:shd w:val="clear" w:color="auto" w:fill="FFFFFF"/>
        </w:rPr>
        <w:t xml:space="preserve"> In that sense, it makes sense to start the work from FR1. We propose to progress with FR2 only if time allows. However, in order to ensure smooth continuation for the FR2 work we propose to define evaluation assumptions for both FR1 and FR2 scenarios.</w:t>
      </w:r>
    </w:p>
    <w:p w14:paraId="222B2D5E" w14:textId="657A361D" w:rsidR="00922668" w:rsidRDefault="00922668" w:rsidP="00922668">
      <w:pPr>
        <w:jc w:val="both"/>
        <w:rPr>
          <w:rStyle w:val="normaltextrun"/>
          <w:rFonts w:cs="Arial"/>
          <w:i/>
          <w:iCs/>
          <w:color w:val="000000"/>
          <w:szCs w:val="22"/>
          <w:shd w:val="clear" w:color="auto" w:fill="FFFFFF"/>
        </w:rPr>
      </w:pPr>
      <w:r>
        <w:rPr>
          <w:b/>
          <w:bCs/>
          <w:i/>
          <w:iCs/>
        </w:rPr>
        <w:t>Proposal</w:t>
      </w:r>
      <w:r w:rsidRPr="002D779D">
        <w:rPr>
          <w:b/>
          <w:bCs/>
          <w:i/>
          <w:iCs/>
        </w:rPr>
        <w:t xml:space="preserve"> </w:t>
      </w:r>
      <w:r w:rsidR="0093085C">
        <w:rPr>
          <w:b/>
          <w:i/>
        </w:rPr>
        <w:t>3</w:t>
      </w:r>
      <w:r w:rsidRPr="002D779D">
        <w:rPr>
          <w:b/>
          <w:bCs/>
          <w:i/>
          <w:iCs/>
          <w:noProof/>
        </w:rPr>
        <w:t xml:space="preserve">: </w:t>
      </w:r>
      <w:r>
        <w:rPr>
          <w:rStyle w:val="normaltextrun"/>
          <w:rFonts w:cs="Arial"/>
          <w:i/>
          <w:iCs/>
          <w:color w:val="000000"/>
          <w:szCs w:val="22"/>
          <w:shd w:val="clear" w:color="auto" w:fill="FFFFFF"/>
        </w:rPr>
        <w:t xml:space="preserve"> Define evaluation assumptions for both FR1 and FR2 scenarios. </w:t>
      </w:r>
    </w:p>
    <w:p w14:paraId="200F8EFA" w14:textId="0FECE085" w:rsidR="00724D72" w:rsidRDefault="00724D72" w:rsidP="00922668">
      <w:pPr>
        <w:spacing w:after="0"/>
        <w:rPr>
          <w:rStyle w:val="normaltextrun"/>
          <w:b/>
          <w:bCs/>
        </w:rPr>
      </w:pPr>
    </w:p>
    <w:p w14:paraId="0D6DFDAD" w14:textId="77777777" w:rsidR="00724D72" w:rsidRDefault="00724D72" w:rsidP="00922668">
      <w:pPr>
        <w:spacing w:after="0"/>
        <w:rPr>
          <w:rStyle w:val="normaltextrun"/>
          <w:b/>
          <w:bCs/>
        </w:rPr>
      </w:pPr>
    </w:p>
    <w:p w14:paraId="226E020F" w14:textId="77777777" w:rsidR="00922668" w:rsidRDefault="00922668" w:rsidP="00922668">
      <w:pPr>
        <w:spacing w:after="0"/>
        <w:rPr>
          <w:rStyle w:val="normaltextrun"/>
          <w:b/>
          <w:bCs/>
        </w:rPr>
      </w:pPr>
      <w:r>
        <w:rPr>
          <w:rStyle w:val="normaltextrun"/>
          <w:b/>
          <w:bCs/>
        </w:rPr>
        <w:t>MPR/PAR reduction schemes</w:t>
      </w:r>
      <w:r w:rsidRPr="007C68E0">
        <w:rPr>
          <w:rStyle w:val="normaltextrun"/>
          <w:b/>
          <w:bCs/>
        </w:rPr>
        <w:t>:</w:t>
      </w:r>
    </w:p>
    <w:p w14:paraId="7151C4E6" w14:textId="2E145DC1" w:rsidR="00922668" w:rsidRDefault="00922668" w:rsidP="00922668">
      <w:pPr>
        <w:spacing w:after="0"/>
        <w:jc w:val="both"/>
        <w:rPr>
          <w:rStyle w:val="normaltextrun"/>
        </w:rPr>
      </w:pPr>
    </w:p>
    <w:p w14:paraId="68FBA862" w14:textId="5E5D8549" w:rsidR="00922668" w:rsidRDefault="00B53D7B" w:rsidP="00922668">
      <w:pPr>
        <w:jc w:val="both"/>
        <w:rPr>
          <w:rStyle w:val="normaltextrun"/>
        </w:rPr>
      </w:pPr>
      <w:r>
        <w:rPr>
          <w:noProof/>
        </w:rPr>
        <mc:AlternateContent>
          <mc:Choice Requires="wps">
            <w:drawing>
              <wp:anchor distT="0" distB="0" distL="114300" distR="114300" simplePos="0" relativeHeight="251658244" behindDoc="0" locked="0" layoutInCell="1" allowOverlap="1" wp14:anchorId="076BCFE4" wp14:editId="08405BC8">
                <wp:simplePos x="0" y="0"/>
                <wp:positionH relativeFrom="column">
                  <wp:posOffset>-105941</wp:posOffset>
                </wp:positionH>
                <wp:positionV relativeFrom="paragraph">
                  <wp:posOffset>238694</wp:posOffset>
                </wp:positionV>
                <wp:extent cx="6438900" cy="1201003"/>
                <wp:effectExtent l="0" t="0" r="19050" b="18415"/>
                <wp:wrapNone/>
                <wp:docPr id="135" name="Rectangle 135"/>
                <wp:cNvGraphicFramePr/>
                <a:graphic xmlns:a="http://schemas.openxmlformats.org/drawingml/2006/main">
                  <a:graphicData uri="http://schemas.microsoft.com/office/word/2010/wordprocessingShape">
                    <wps:wsp>
                      <wps:cNvSpPr/>
                      <wps:spPr>
                        <a:xfrm>
                          <a:off x="0" y="0"/>
                          <a:ext cx="6438900" cy="120100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311270F8">
              <v:rect id="Rectangle 135" style="position:absolute;margin-left:-8.35pt;margin-top:18.8pt;width:507pt;height:94.5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78B435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x/dYQIAAB8FAAAOAAAAZHJzL2Uyb0RvYy54bWysVFFv2yAQfp+0/4B4X+ykaddGcaqoVaZJ&#10;VRstnfpMMdSWMMcOEif79Tuw41RttYdpfsDA3X13fHzH/HrfGLZT6GuwBR+Pcs6UlVDW9qXgPx9X&#10;Xy4580HYUhiwquAH5fn14vOneetmagIVmFIhIxDrZ60reBWCm2WZl5VqhB+BU5aMGrARgZb4kpUo&#10;WkJvTDbJ84usBSwdglTe0+5tZ+SLhK+1kuFBa68CMwWn2kIaMY3PccwWczF7QeGqWvZliH+oohG1&#10;paQD1K0Igm2xfgfV1BLBgw4jCU0GWtdSpTPQacb5m9NsKuFUOguR491Ak/9/sPJ+t3FrJBpa52ee&#10;pvEUe41N/FN9bJ/IOgxkqX1gkjYvpmeXVzlxKsk2jtXnZ5HO7BTu0IdvChoWJwVHuo1Ektjd+dC5&#10;Hl1iNgur2pi4f6olzcLBqOhg7A+lWV1S9kkCSjJRNwbZTtAFCymVDePOVIlSddvnOX19aUNEKjQB&#10;RmRNiQfsHiBK8D12V3bvH0NVUtkQnP+tsC54iEiZwYYhuKkt4EcAhk7VZ+78jyR11ESWnqE8rJEh&#10;dBr3Tq5qov1O+LAWSKKmq6JGDQ80aANtwaGfcVYB/v5oP/qT1sjKWUtNUnD/aytQcWa+W1Lh1Xg6&#10;jV2VFtPzrxNa4GvL82uL3TY3QNc0pifByTSN/sEcpxqheaJ+XsasZBJWUu6Cy4DHxU3ompdeBKmW&#10;y+RGneREuLMbJyN4ZDXK6nH/JND12gsk23s4NpSYvZFg5xsjLSy3AXSd9HniteebujAJp38xYpu/&#10;Xiev07u2+AMAAP//AwBQSwMEFAAGAAgAAAAhABxHdAriAAAACgEAAA8AAABkcnMvZG93bnJldi54&#10;bWxMj0FLw0AQhe8F/8Mygrd2kxQTGzMpqSCIBaGxiN62yTQJZndjdtvGf+940uPwPt77JltPuhdn&#10;Gl1nDUK4CECQqWzdmQZh//o4vwPhvDK16q0hhG9ysM6vZplKa3sxOzqXvhFcYlyqEFrvh1RKV7Wk&#10;lVvYgQxnRztq5fkcG1mP6sLlupdREMRSq87wQqsGemip+ixPGuFtd3ukzSbey5eP4qsIy6dp+/yO&#10;eHM9FfcgPE3+D4ZffVaHnJ0O9mRqJ3qEeRgnjCIskxgEA6tVsgRxQIgiTmSeyf8v5D8AAAD//wMA&#10;UEsBAi0AFAAGAAgAAAAhALaDOJL+AAAA4QEAABMAAAAAAAAAAAAAAAAAAAAAAFtDb250ZW50X1R5&#10;cGVzXS54bWxQSwECLQAUAAYACAAAACEAOP0h/9YAAACUAQAACwAAAAAAAAAAAAAAAAAvAQAAX3Jl&#10;bHMvLnJlbHNQSwECLQAUAAYACAAAACEAg9sf3WECAAAfBQAADgAAAAAAAAAAAAAAAAAuAgAAZHJz&#10;L2Uyb0RvYy54bWxQSwECLQAUAAYACAAAACEAHEd0CuIAAAAKAQAADwAAAAAAAAAAAAAAAAC7BAAA&#10;ZHJzL2Rvd25yZXYueG1sUEsFBgAAAAAEAAQA8wAAAMoFAAAAAA==&#10;"/>
            </w:pict>
          </mc:Fallback>
        </mc:AlternateContent>
      </w:r>
      <w:r w:rsidR="00922668">
        <w:rPr>
          <w:rStyle w:val="normaltextrun"/>
        </w:rPr>
        <w:t>The following was agreed in RAN4 #104bis-e and RAN1 #110bis-e.</w:t>
      </w:r>
    </w:p>
    <w:p w14:paraId="1977A91F"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1E9FC4DC" w14:textId="77777777" w:rsidR="00922668" w:rsidRPr="00F95D46" w:rsidRDefault="00922668" w:rsidP="00922668">
      <w:pPr>
        <w:pStyle w:val="ListParagraph"/>
        <w:numPr>
          <w:ilvl w:val="0"/>
          <w:numId w:val="33"/>
        </w:numPr>
        <w:overflowPunct w:val="0"/>
        <w:autoSpaceDE w:val="0"/>
        <w:autoSpaceDN w:val="0"/>
        <w:adjustRightInd w:val="0"/>
        <w:spacing w:after="180"/>
        <w:jc w:val="both"/>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without spectrum extension for DFT-S-OFDM is the transparent scheme thus far according to the WID</w:t>
      </w:r>
    </w:p>
    <w:p w14:paraId="724FE10B" w14:textId="77777777" w:rsidR="00922668" w:rsidRPr="00F95D46" w:rsidRDefault="00922668" w:rsidP="00922668">
      <w:pPr>
        <w:pStyle w:val="ListParagraph"/>
        <w:numPr>
          <w:ilvl w:val="0"/>
          <w:numId w:val="33"/>
        </w:numPr>
        <w:overflowPunct w:val="0"/>
        <w:autoSpaceDE w:val="0"/>
        <w:autoSpaceDN w:val="0"/>
        <w:adjustRightInd w:val="0"/>
        <w:spacing w:after="180"/>
        <w:jc w:val="both"/>
        <w:textAlignment w:val="baseline"/>
        <w:rPr>
          <w:rFonts w:eastAsia="Yu Mincho"/>
          <w:i/>
          <w:color w:val="0070C0"/>
          <w:sz w:val="18"/>
          <w:szCs w:val="18"/>
          <w:lang w:val="en-US"/>
        </w:rPr>
      </w:pPr>
      <w:r w:rsidRPr="00F95D46">
        <w:rPr>
          <w:rFonts w:eastAsia="Yu Mincho"/>
          <w:i/>
          <w:color w:val="0070C0"/>
          <w:sz w:val="18"/>
          <w:szCs w:val="18"/>
          <w:lang w:val="en-US"/>
        </w:rPr>
        <w:t>Other techniques can be discussed depending on RAN Plenary decision</w:t>
      </w:r>
    </w:p>
    <w:p w14:paraId="7D795AE1"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33A05B8E" w14:textId="77777777" w:rsidR="00922668" w:rsidRPr="00E51CE9" w:rsidRDefault="00922668" w:rsidP="00922668">
      <w:pPr>
        <w:pStyle w:val="ListParagraph"/>
        <w:numPr>
          <w:ilvl w:val="0"/>
          <w:numId w:val="30"/>
        </w:numPr>
        <w:overflowPunct w:val="0"/>
        <w:autoSpaceDE w:val="0"/>
        <w:autoSpaceDN w:val="0"/>
        <w:adjustRightInd w:val="0"/>
        <w:ind w:left="714" w:hanging="357"/>
        <w:contextualSpacing w:val="0"/>
        <w:textAlignment w:val="baseline"/>
        <w:rPr>
          <w:rFonts w:eastAsia="Yu Mincho"/>
          <w:i/>
          <w:color w:val="0070C0"/>
          <w:sz w:val="18"/>
          <w:szCs w:val="18"/>
          <w:lang w:val="en-US"/>
        </w:rPr>
      </w:pPr>
      <w:r w:rsidRPr="00E51CE9">
        <w:rPr>
          <w:rFonts w:eastAsia="Yu Mincho"/>
          <w:i/>
          <w:color w:val="0070C0"/>
          <w:sz w:val="18"/>
          <w:szCs w:val="18"/>
          <w:lang w:val="en-US"/>
        </w:rPr>
        <w:t>pi/2 BSPK w SE and QPSK w or w/o SE can be further discussed</w:t>
      </w:r>
    </w:p>
    <w:p w14:paraId="29E52D21" w14:textId="77777777" w:rsidR="00922668" w:rsidRPr="00E51CE9" w:rsidRDefault="00922668" w:rsidP="00922668">
      <w:pPr>
        <w:pStyle w:val="ListParagraph"/>
        <w:numPr>
          <w:ilvl w:val="0"/>
          <w:numId w:val="30"/>
        </w:numPr>
        <w:overflowPunct w:val="0"/>
        <w:autoSpaceDE w:val="0"/>
        <w:autoSpaceDN w:val="0"/>
        <w:adjustRightInd w:val="0"/>
        <w:ind w:left="714" w:hanging="357"/>
        <w:contextualSpacing w:val="0"/>
        <w:textAlignment w:val="baseline"/>
        <w:rPr>
          <w:rFonts w:eastAsia="Yu Mincho"/>
          <w:i/>
          <w:color w:val="0070C0"/>
          <w:sz w:val="18"/>
          <w:szCs w:val="18"/>
          <w:lang w:val="en-US"/>
        </w:rPr>
      </w:pPr>
      <w:r w:rsidRPr="00E51CE9">
        <w:rPr>
          <w:rFonts w:eastAsia="Yu Mincho"/>
          <w:i/>
          <w:color w:val="0070C0"/>
          <w:sz w:val="18"/>
          <w:szCs w:val="18"/>
          <w:lang w:val="en-US"/>
        </w:rPr>
        <w:t>If higher modulation(s) than QPSK is discussed or not is FFS</w:t>
      </w:r>
    </w:p>
    <w:p w14:paraId="58011CF5" w14:textId="12C58916" w:rsidR="00922668" w:rsidRDefault="00307245" w:rsidP="00922668">
      <w:pPr>
        <w:spacing w:after="0"/>
        <w:rPr>
          <w:b/>
          <w:highlight w:val="green"/>
          <w:lang w:eastAsia="zh-CN"/>
        </w:rPr>
      </w:pPr>
      <w:r>
        <w:rPr>
          <w:noProof/>
        </w:rPr>
        <mc:AlternateContent>
          <mc:Choice Requires="wps">
            <w:drawing>
              <wp:anchor distT="0" distB="0" distL="114300" distR="114300" simplePos="0" relativeHeight="251658248" behindDoc="0" locked="0" layoutInCell="1" allowOverlap="1" wp14:anchorId="5F035717" wp14:editId="13261FF2">
                <wp:simplePos x="0" y="0"/>
                <wp:positionH relativeFrom="column">
                  <wp:posOffset>-104140</wp:posOffset>
                </wp:positionH>
                <wp:positionV relativeFrom="paragraph">
                  <wp:posOffset>153671</wp:posOffset>
                </wp:positionV>
                <wp:extent cx="6438900" cy="1200150"/>
                <wp:effectExtent l="0" t="0" r="19050" b="19050"/>
                <wp:wrapNone/>
                <wp:docPr id="141" name="Rectangle 141"/>
                <wp:cNvGraphicFramePr/>
                <a:graphic xmlns:a="http://schemas.openxmlformats.org/drawingml/2006/main">
                  <a:graphicData uri="http://schemas.microsoft.com/office/word/2010/wordprocessingShape">
                    <wps:wsp>
                      <wps:cNvSpPr/>
                      <wps:spPr>
                        <a:xfrm>
                          <a:off x="0" y="0"/>
                          <a:ext cx="6438900" cy="12001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arto="http://schemas.microsoft.com/office/word/2006/arto" xmlns:a="http://schemas.openxmlformats.org/drawingml/2006/main" xmlns:pic="http://schemas.openxmlformats.org/drawingml/2006/picture" xmlns:a14="http://schemas.microsoft.com/office/drawing/2010/main" xmlns:a16="http://schemas.microsoft.com/office/drawing/2014/main">
            <w:pict w14:anchorId="01664063">
              <v:rect id="Rectangle 141" style="position:absolute;margin-left:-8.2pt;margin-top:12.1pt;width:507pt;height:9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4d78 [1604]" strokeweight="1pt" w14:anchorId="5FC980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4asZAIAAB8FAAAOAAAAZHJzL2Uyb0RvYy54bWysVFFP2zAQfp+0/2D5fSTpCoOqKapATJMQ&#10;VMDEs+vYJJLj885u0+7X7+ykKQK0h2l5cM6+u+/sz995frlrDdsq9A3YkhcnOWfKSqga+1Lyn083&#10;X84580HYShiwquR75fnl4vOneedmagI1mEohIxDrZ50reR2Cm2WZl7VqhT8Bpyw5NWArAk3xJatQ&#10;dITemmyS52dZB1g5BKm8p9Xr3skXCV9rJcO91l4FZkpOewtpxDSu45gt5mL2gsLVjRy2If5hF61o&#10;LBUdoa5FEGyDzTuotpEIHnQ4kdBmoHUjVToDnabI35zmsRZOpbMQOd6NNPn/Byvvto9uhURD5/zM&#10;kxlPsdPYxj/tj+0SWfuRLLULTNLi2fTr+UVOnEryFXQXxWmiMzumO/Thu4KWRaPkSLeRSBLbWx+o&#10;JIUeQmI1CzeNMXH9uJdkhb1RMcDYB6VZU1H1SQJKMlFXBtlW0AULKZUNRe+qRaX65dOcvnjTVG/M&#10;SLMEGJE1FR6xB4AowffYPcwQH1NVUtmYnP9tY33ymJEqgw1jcttYwI8ADJ1qqNzHH0jqqYksraHa&#10;r5Ah9Br3Tt40RPut8GElkERNV0WNGu5p0Aa6ksNgcVYD/v5oPcaT1sjLWUdNUnL/ayNQcWZ+WFLh&#10;RTGdxq5Kk+nptwlN8LVn/dpjN+0V0DUV9CQ4mcwYH8zB1AjtM/XzMlYll7CSapdcBjxMrkLfvPQi&#10;SLVcpjDqJCfCrX10MoJHVqOsnnbPAt2gvUCyvYNDQ4nZGwn2sTHTwnITQDdJn0deB76pC5Nwhhcj&#10;tvnreYo6vmuLPwAAAP//AwBQSwMEFAAGAAgAAAAhANey8THiAAAACgEAAA8AAABkcnMvZG93bnJl&#10;di54bWxMj8FKw0AQhu+C77CM4K3dJNZoYzYlFQRREBqL6G2bnSbB7GzMbtv49o4nPc7Mxz/fn68m&#10;24sjjr5zpCCeRyCQamc6ahRsXx9mtyB80GR07wgVfKOHVXF+luvMuBNt8FiFRnAI+UwraEMYMil9&#10;3aLVfu4GJL7t3Wh14HFspBn1icNtL5MoSqXVHfGHVg9432L9WR2sgrfN9R7X63QrXz7KrzKuHqfn&#10;p3elLi+m8g5EwCn8wfCrz+pQsNPOHch40SuYxemCUQXJIgHBwHJ5k4LY8SK+SkAWufxfofgBAAD/&#10;/wMAUEsBAi0AFAAGAAgAAAAhALaDOJL+AAAA4QEAABMAAAAAAAAAAAAAAAAAAAAAAFtDb250ZW50&#10;X1R5cGVzXS54bWxQSwECLQAUAAYACAAAACEAOP0h/9YAAACUAQAACwAAAAAAAAAAAAAAAAAvAQAA&#10;X3JlbHMvLnJlbHNQSwECLQAUAAYACAAAACEABqeGrGQCAAAfBQAADgAAAAAAAAAAAAAAAAAuAgAA&#10;ZHJzL2Uyb0RvYy54bWxQSwECLQAUAAYACAAAACEA17LxMeIAAAAKAQAADwAAAAAAAAAAAAAAAAC+&#10;BAAAZHJzL2Rvd25yZXYueG1sUEsFBgAAAAAEAAQA8wAAAM0FAAAAAA==&#10;"/>
            </w:pict>
          </mc:Fallback>
        </mc:AlternateContent>
      </w:r>
    </w:p>
    <w:p w14:paraId="3DC0D844"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(RAN1 #110bis-e)</w:t>
      </w:r>
    </w:p>
    <w:p w14:paraId="2A358CCF" w14:textId="45A556FE" w:rsidR="00922668" w:rsidRPr="00F95D46" w:rsidRDefault="00922668" w:rsidP="00922668">
      <w:pPr>
        <w:spacing w:after="0"/>
        <w:ind w:left="720" w:hanging="578"/>
        <w:rPr>
          <w:rFonts w:eastAsia="Yu Mincho"/>
          <w:i/>
          <w:color w:val="0070C0"/>
          <w:sz w:val="18"/>
          <w:szCs w:val="18"/>
          <w:lang w:val="en-US" w:eastAsia="zh-CN"/>
        </w:rPr>
      </w:pPr>
      <w:r w:rsidRPr="00F95D46">
        <w:rPr>
          <w:rFonts w:eastAsia="Yu Mincho"/>
          <w:i/>
          <w:color w:val="0070C0"/>
          <w:sz w:val="18"/>
          <w:szCs w:val="18"/>
          <w:lang w:val="en-US" w:eastAsia="zh-CN"/>
        </w:rPr>
        <w:t>At least the following candidate solutions for MPR/PAR reduction will be studied in RAN1.</w:t>
      </w:r>
    </w:p>
    <w:p w14:paraId="6367AE73" w14:textId="10075453" w:rsidR="00922668" w:rsidRPr="00F95D46" w:rsidRDefault="00922668" w:rsidP="00922668">
      <w:pPr>
        <w:pStyle w:val="ListParagraph"/>
        <w:numPr>
          <w:ilvl w:val="0"/>
          <w:numId w:val="32"/>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 spectrum extension</w:t>
      </w:r>
    </w:p>
    <w:p w14:paraId="1B9C5609" w14:textId="06CFEE14" w:rsidR="00922668" w:rsidRPr="00F95D46" w:rsidRDefault="00922668" w:rsidP="00922668">
      <w:pPr>
        <w:pStyle w:val="ListParagraph"/>
        <w:numPr>
          <w:ilvl w:val="0"/>
          <w:numId w:val="32"/>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w/o spectrum extension</w:t>
      </w:r>
    </w:p>
    <w:p w14:paraId="579D4C18" w14:textId="45E6C432" w:rsidR="00922668" w:rsidRPr="00F95D46" w:rsidRDefault="00922668" w:rsidP="00922668">
      <w:pPr>
        <w:pStyle w:val="ListParagraph"/>
        <w:numPr>
          <w:ilvl w:val="0"/>
          <w:numId w:val="32"/>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Tone reservation (which can only be w/ spectrum extension)</w:t>
      </w:r>
    </w:p>
    <w:p w14:paraId="487D10BB" w14:textId="77777777" w:rsidR="00922668" w:rsidRDefault="00922668" w:rsidP="00922668">
      <w:pPr>
        <w:spacing w:after="0"/>
        <w:rPr>
          <w:b/>
          <w:highlight w:val="green"/>
          <w:lang w:eastAsia="zh-CN"/>
        </w:rPr>
      </w:pPr>
    </w:p>
    <w:p w14:paraId="00F7B1E0"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(RAN1 #110bis-e)</w:t>
      </w:r>
    </w:p>
    <w:p w14:paraId="396F8CFB" w14:textId="37015722" w:rsidR="00922668" w:rsidRPr="000E5E41" w:rsidRDefault="00922668" w:rsidP="00922668">
      <w:pPr>
        <w:spacing w:after="0"/>
        <w:ind w:left="720" w:hanging="294"/>
        <w:jc w:val="both"/>
        <w:rPr>
          <w:rFonts w:eastAsia="Yu Mincho"/>
          <w:i/>
          <w:color w:val="0070C0"/>
          <w:sz w:val="18"/>
          <w:szCs w:val="18"/>
          <w:lang w:val="en-US" w:eastAsia="zh-CN"/>
        </w:rPr>
      </w:pPr>
      <w:r w:rsidRPr="000E5E41">
        <w:rPr>
          <w:rFonts w:eastAsia="Yu Mincho"/>
          <w:i/>
          <w:color w:val="0070C0"/>
          <w:sz w:val="18"/>
          <w:szCs w:val="18"/>
          <w:lang w:val="en-US" w:eastAsia="zh-CN"/>
        </w:rPr>
        <w:t>For power-domain enhancements targeting MPR/PAR reduction, study the following configurations for DFT-S-OFDM:</w:t>
      </w:r>
    </w:p>
    <w:p w14:paraId="07805247" w14:textId="3F28D4A7" w:rsidR="00922668" w:rsidRPr="000E5E41" w:rsidRDefault="00A34697" w:rsidP="00922668">
      <w:pPr>
        <w:spacing w:after="0"/>
        <w:ind w:left="1014" w:hanging="294"/>
        <w:jc w:val="both"/>
        <w:rPr>
          <w:rFonts w:eastAsia="Yu Mincho"/>
          <w:i/>
          <w:color w:val="0070C0"/>
          <w:sz w:val="18"/>
          <w:szCs w:val="18"/>
          <w:lang w:val="en-US" w:eastAsia="zh-CN"/>
        </w:rPr>
      </w:pPr>
      <w:r>
        <w:rPr>
          <w:noProof/>
        </w:rPr>
        <mc:AlternateContent>
          <mc:Choice Requires="wps">
            <w:drawing>
              <wp:anchor distT="0" distB="0" distL="114300" distR="114300" simplePos="0" relativeHeight="251658250" behindDoc="0" locked="0" layoutInCell="1" allowOverlap="1" wp14:anchorId="7306CFC0" wp14:editId="16F62DFD">
                <wp:simplePos x="0" y="0"/>
                <wp:positionH relativeFrom="column">
                  <wp:posOffset>-72390</wp:posOffset>
                </wp:positionH>
                <wp:positionV relativeFrom="paragraph">
                  <wp:posOffset>-68580</wp:posOffset>
                </wp:positionV>
                <wp:extent cx="6381750" cy="552450"/>
                <wp:effectExtent l="0" t="0" r="19050" b="19050"/>
                <wp:wrapNone/>
                <wp:docPr id="150" name="Rectangle 150"/>
                <wp:cNvGraphicFramePr/>
                <a:graphic xmlns:a="http://schemas.openxmlformats.org/drawingml/2006/main">
                  <a:graphicData uri="http://schemas.microsoft.com/office/word/2010/wordprocessingShape">
                    <wps:wsp>
                      <wps:cNvSpPr/>
                      <wps:spPr>
                        <a:xfrm>
                          <a:off x="0" y="0"/>
                          <a:ext cx="6381750" cy="552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arto="http://schemas.microsoft.com/office/word/2006/arto" xmlns:a="http://schemas.openxmlformats.org/drawingml/2006/main" xmlns:pic="http://schemas.openxmlformats.org/drawingml/2006/picture" xmlns:a14="http://schemas.microsoft.com/office/drawing/2010/main" xmlns:a16="http://schemas.microsoft.com/office/drawing/2014/main">
            <w:pict w14:anchorId="7C7DB63D">
              <v:rect id="Rectangle 150" style="position:absolute;margin-left:-5.7pt;margin-top:-5.4pt;width:502.5pt;height:43.5pt;z-index:251660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4d78 [1604]" strokeweight="1pt" w14:anchorId="6D9863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qXcYQIAAB4FAAAOAAAAZHJzL2Uyb0RvYy54bWysVFFv2jAQfp+0/2D5fQQYtB1qqFCrTpNQ&#10;i0qnPhvHJpEcn3c2BPbrd3ZCqNpqD9N4MGff3XfnL9/5+uZQG7ZX6CuwOR8NhpwpK6Go7DbnP5/v&#10;v1xx5oOwhTBgVc6PyvOb+edP142bqTGUYAqFjECsnzUu52UIbpZlXpaqFn4ATllyasBaBNriNitQ&#10;NIRem2w8HF5kDWDhEKTynk7vWiefJ3ytlQyPWnsVmMk59RbSimndxDWbX4vZFoUrK9m1If6hi1pU&#10;lor2UHciCLbD6h1UXUkEDzoMJNQZaF1Jle5AtxkN39xmXQqn0l2IHO96mvz/g5UP+7VbIdHQOD/z&#10;ZMZbHDTW8Z/6Y4dE1rEnSx0Ck3R48fVqdDklTiX5ptPxhGyCyc7ZDn34rqBm0cg50sdIHIn90oc2&#10;9BQSi1m4r4yJ5+dWkhWORsUAY5+UZlVBxccJKKlE3Rpke0HfV0ipbBi1rlIUqj2eDunXtdZnpEYT&#10;YETWVLjH7gCiAt9jt2138TFVJZH1ycO/NdYm9xmpMtjQJ9eVBfwIwNCtuspt/ImklprI0gaK4woZ&#10;Qitx7+R9RbQvhQ8rgaRp+lI0p+GRFm2gyTl0Fmcl4O+PzmM8SY28nDU0Izn3v3YCFWfmhyURfhtN&#10;JnGo0mYyvRzTBl97Nq89dlffAn2mEb0ITiYzxgdzMjVC/ULjvIhVySWspNo5lwFPm9vQzi49CFIt&#10;FimMBsmJsLRrJyN4ZDXK6vnwItB12guk2gc4zZOYvZFgGxszLSx2AXSV9HnmteObhjAJp3sw4pS/&#10;3qeo87M2/wMAAP//AwBQSwMEFAAGAAgAAAAhAKy3nC7iAAAACgEAAA8AAABkcnMvZG93bnJldi54&#10;bWxMj8FKw0AQhu+C77CM4K3dpGpqYzYlFQRREJoW0ds2O02C2dmY3bbx7Z2e9DbDfPzz/dlytJ04&#10;4uBbRwriaQQCqXKmpVrBdvM0uQfhgyajO0eo4Ac9LPPLi0ynxp1ojccy1IJDyKdaQRNCn0rpqwat&#10;9lPXI/Ft7warA69DLc2gTxxuOzmLokRa3RJ/aHSPjw1WX+XBKnhf3+1xtUq28u2z+C7i8nl8fflQ&#10;6vpqLB5ABBzDHwxnfVaHnJ127kDGi07BJI5vGT0PEXdgYrG4SUDsFMyTGcg8k/8r5L8AAAD//wMA&#10;UEsBAi0AFAAGAAgAAAAhALaDOJL+AAAA4QEAABMAAAAAAAAAAAAAAAAAAAAAAFtDb250ZW50X1R5&#10;cGVzXS54bWxQSwECLQAUAAYACAAAACEAOP0h/9YAAACUAQAACwAAAAAAAAAAAAAAAAAvAQAAX3Jl&#10;bHMvLnJlbHNQSwECLQAUAAYACAAAACEANYKl3GECAAAeBQAADgAAAAAAAAAAAAAAAAAuAgAAZHJz&#10;L2Uyb0RvYy54bWxQSwECLQAUAAYACAAAACEArLecLuIAAAAKAQAADwAAAAAAAAAAAAAAAAC7BAAA&#10;ZHJzL2Rvd25yZXYueG1sUEsFBgAAAAAEAAQA8wAAAMoFAAAAAA==&#10;"/>
            </w:pict>
          </mc:Fallback>
        </mc:AlternateContent>
      </w:r>
      <w:r w:rsidR="00922668" w:rsidRPr="000E5E41">
        <w:rPr>
          <w:rFonts w:eastAsia="Yu Mincho"/>
          <w:i/>
          <w:color w:val="0070C0"/>
          <w:sz w:val="18"/>
          <w:szCs w:val="18"/>
          <w:lang w:val="en-US" w:eastAsia="zh-CN"/>
        </w:rPr>
        <w:t>•       At least pi/2-BPSK and QPSK modulation are considered</w:t>
      </w:r>
    </w:p>
    <w:p w14:paraId="60E12B9B" w14:textId="77777777" w:rsidR="00922668" w:rsidRPr="000E5E41" w:rsidRDefault="00922668" w:rsidP="00922668">
      <w:pPr>
        <w:pStyle w:val="ListParagraph"/>
        <w:numPr>
          <w:ilvl w:val="1"/>
          <w:numId w:val="30"/>
        </w:numPr>
        <w:overflowPunct w:val="0"/>
        <w:autoSpaceDE w:val="0"/>
        <w:autoSpaceDN w:val="0"/>
        <w:adjustRightInd w:val="0"/>
        <w:jc w:val="both"/>
        <w:textAlignment w:val="baseline"/>
        <w:rPr>
          <w:rFonts w:eastAsia="Yu Mincho"/>
          <w:i/>
          <w:color w:val="0070C0"/>
          <w:sz w:val="18"/>
          <w:szCs w:val="18"/>
          <w:lang w:val="en-US"/>
        </w:rPr>
      </w:pPr>
      <w:r w:rsidRPr="000E5E41">
        <w:rPr>
          <w:rFonts w:eastAsia="Yu Mincho"/>
          <w:i/>
          <w:color w:val="0070C0"/>
          <w:sz w:val="18"/>
          <w:szCs w:val="18"/>
          <w:lang w:val="en-US"/>
        </w:rPr>
        <w:t>FFS: other modulations, e.g., 16-QAM</w:t>
      </w:r>
    </w:p>
    <w:p w14:paraId="3952D3E4" w14:textId="77777777" w:rsidR="00922668" w:rsidRPr="000E5E41" w:rsidRDefault="00922668" w:rsidP="00922668">
      <w:pPr>
        <w:pStyle w:val="ListParagraph"/>
        <w:jc w:val="both"/>
        <w:rPr>
          <w:rFonts w:eastAsia="Yu Mincho"/>
          <w:i/>
          <w:color w:val="0070C0"/>
          <w:sz w:val="18"/>
          <w:szCs w:val="18"/>
          <w:lang w:val="en-US"/>
        </w:rPr>
      </w:pPr>
      <w:r>
        <w:rPr>
          <w:rFonts w:eastAsia="Yu Mincho"/>
          <w:i/>
          <w:color w:val="0070C0"/>
          <w:sz w:val="18"/>
          <w:szCs w:val="18"/>
          <w:lang w:val="en-US"/>
        </w:rPr>
        <w:t>[…]</w:t>
      </w:r>
    </w:p>
    <w:p w14:paraId="3997B1F6" w14:textId="77777777" w:rsidR="00922668" w:rsidRDefault="00922668" w:rsidP="00922668">
      <w:pPr>
        <w:spacing w:after="0"/>
        <w:rPr>
          <w:rStyle w:val="normaltextrun"/>
          <w:b/>
          <w:bCs/>
        </w:rPr>
      </w:pPr>
    </w:p>
    <w:p w14:paraId="0B9305EF" w14:textId="77777777" w:rsidR="00922668" w:rsidRDefault="00922668" w:rsidP="00922668">
      <w:pPr>
        <w:spacing w:after="0"/>
        <w:rPr>
          <w:rStyle w:val="normaltextrun"/>
          <w:b/>
          <w:bCs/>
        </w:rPr>
      </w:pPr>
    </w:p>
    <w:p w14:paraId="225753F4" w14:textId="60CA2D12" w:rsidR="00922668" w:rsidRDefault="00922668" w:rsidP="00922668">
      <w:pPr>
        <w:jc w:val="both"/>
        <w:rPr>
          <w:rStyle w:val="normaltextrun"/>
        </w:rPr>
      </w:pPr>
      <w:r>
        <w:rPr>
          <w:rStyle w:val="normaltextrun"/>
        </w:rPr>
        <w:t xml:space="preserve">In terms of MPR/PAR reduction schemes, </w:t>
      </w:r>
      <w:r w:rsidR="008B19E8">
        <w:rPr>
          <w:rStyle w:val="normaltextrun"/>
        </w:rPr>
        <w:t>i</w:t>
      </w:r>
      <w:r>
        <w:rPr>
          <w:rStyle w:val="normaltextrun"/>
        </w:rPr>
        <w:t xml:space="preserve">t makes sense </w:t>
      </w:r>
      <w:r w:rsidR="008B19E8">
        <w:rPr>
          <w:rStyle w:val="normaltextrun"/>
        </w:rPr>
        <w:t xml:space="preserve">from both RAN1 and RAN4’s perspective </w:t>
      </w:r>
      <w:r>
        <w:rPr>
          <w:rStyle w:val="normaltextrun"/>
        </w:rPr>
        <w:t xml:space="preserve">to focus on the schemes </w:t>
      </w:r>
      <w:r w:rsidR="008B19E8">
        <w:rPr>
          <w:rStyle w:val="normaltextrun"/>
        </w:rPr>
        <w:t xml:space="preserve">mentioned in the </w:t>
      </w:r>
      <w:r>
        <w:rPr>
          <w:rStyle w:val="normaltextrun"/>
        </w:rPr>
        <w:t xml:space="preserve">WID. Furthermore, as discussed earlier (see Proposal </w:t>
      </w:r>
      <w:r w:rsidR="007F26BF">
        <w:rPr>
          <w:rStyle w:val="normaltextrun"/>
        </w:rPr>
        <w:t>2</w:t>
      </w:r>
      <w:r>
        <w:rPr>
          <w:rStyle w:val="normaltextrun"/>
        </w:rPr>
        <w:t>)</w:t>
      </w:r>
      <w:r w:rsidR="008B19E8">
        <w:rPr>
          <w:rStyle w:val="normaltextrun"/>
        </w:rPr>
        <w:t>,</w:t>
      </w:r>
      <w:r>
        <w:rPr>
          <w:rStyle w:val="normaltextrun"/>
        </w:rPr>
        <w:t xml:space="preserve"> DFT-s-OFDM waveform </w:t>
      </w:r>
      <w:r w:rsidR="008B19E8">
        <w:rPr>
          <w:rStyle w:val="normaltextrun"/>
        </w:rPr>
        <w:t>can be used and configured</w:t>
      </w:r>
      <w:r>
        <w:rPr>
          <w:rStyle w:val="normaltextrun"/>
        </w:rPr>
        <w:t xml:space="preserve"> for all schemes. </w:t>
      </w:r>
    </w:p>
    <w:p w14:paraId="0B3C7EFA" w14:textId="47300034" w:rsidR="00922668" w:rsidRPr="009052B6" w:rsidRDefault="00922668" w:rsidP="00922668">
      <w:pPr>
        <w:spacing w:after="0"/>
        <w:jc w:val="both"/>
        <w:rPr>
          <w:rStyle w:val="normaltextrun"/>
        </w:rPr>
      </w:pPr>
      <w:r w:rsidRPr="009052B6">
        <w:rPr>
          <w:rStyle w:val="normaltextrun"/>
        </w:rPr>
        <w:t xml:space="preserve">In addition to the candidate solutions, it makes sense to define the baseline scheme. </w:t>
      </w:r>
      <w:r w:rsidR="008A6E6C">
        <w:rPr>
          <w:rStyle w:val="normaltextrun"/>
        </w:rPr>
        <w:t>The following Rel-17 schemes should be used in this context</w:t>
      </w:r>
      <w:r w:rsidRPr="009052B6">
        <w:rPr>
          <w:rStyle w:val="normaltextrun"/>
        </w:rPr>
        <w:t>:</w:t>
      </w:r>
    </w:p>
    <w:p w14:paraId="2ADFED4D" w14:textId="17849D9D" w:rsidR="00922668" w:rsidRPr="004C3B98" w:rsidRDefault="00922668" w:rsidP="00922668">
      <w:pPr>
        <w:pStyle w:val="ListParagraph"/>
        <w:numPr>
          <w:ilvl w:val="0"/>
          <w:numId w:val="34"/>
        </w:numPr>
        <w:overflowPunct w:val="0"/>
        <w:autoSpaceDE w:val="0"/>
        <w:autoSpaceDN w:val="0"/>
        <w:adjustRightInd w:val="0"/>
        <w:jc w:val="both"/>
        <w:textAlignment w:val="baseline"/>
        <w:rPr>
          <w:rStyle w:val="normaltextrun"/>
          <w:sz w:val="20"/>
          <w:szCs w:val="20"/>
          <w:lang w:val="en-GB"/>
        </w:rPr>
      </w:pPr>
      <w:r w:rsidRPr="004C3B98">
        <w:rPr>
          <w:rStyle w:val="normaltextrun"/>
          <w:sz w:val="20"/>
          <w:szCs w:val="20"/>
          <w:lang w:val="en-GB"/>
        </w:rPr>
        <w:t>Pi/2 BPSK: FDSS w/o spectrum extension</w:t>
      </w:r>
    </w:p>
    <w:p w14:paraId="6B9F6A74" w14:textId="77777777" w:rsidR="00922668" w:rsidRPr="004C3B98" w:rsidRDefault="00922668" w:rsidP="00922668">
      <w:pPr>
        <w:pStyle w:val="ListParagraph"/>
        <w:numPr>
          <w:ilvl w:val="0"/>
          <w:numId w:val="34"/>
        </w:numPr>
        <w:overflowPunct w:val="0"/>
        <w:autoSpaceDE w:val="0"/>
        <w:autoSpaceDN w:val="0"/>
        <w:adjustRightInd w:val="0"/>
        <w:jc w:val="both"/>
        <w:textAlignment w:val="baseline"/>
        <w:rPr>
          <w:rStyle w:val="normaltextrun"/>
          <w:sz w:val="20"/>
          <w:szCs w:val="20"/>
          <w:lang w:val="en-GB"/>
        </w:rPr>
      </w:pPr>
      <w:r w:rsidRPr="004C3B98">
        <w:rPr>
          <w:rStyle w:val="normaltextrun"/>
          <w:sz w:val="20"/>
          <w:szCs w:val="20"/>
          <w:lang w:val="en-GB"/>
        </w:rPr>
        <w:t>QPSK (and higher): Transmission without FDSS and spectrum extension</w:t>
      </w:r>
    </w:p>
    <w:p w14:paraId="5DC3C8EB" w14:textId="77777777" w:rsidR="00922668" w:rsidRDefault="00922668" w:rsidP="00922668">
      <w:pPr>
        <w:spacing w:after="0"/>
        <w:jc w:val="both"/>
        <w:rPr>
          <w:rStyle w:val="normaltextrun"/>
        </w:rPr>
      </w:pPr>
    </w:p>
    <w:p w14:paraId="3D9634E7" w14:textId="5A6254F4" w:rsidR="00AE7F1B" w:rsidRPr="00F433DA" w:rsidRDefault="008A6E6C" w:rsidP="00922668">
      <w:pPr>
        <w:spacing w:after="0"/>
        <w:jc w:val="both"/>
      </w:pPr>
      <w:r>
        <w:t>It is worth noting that only a limited number of code rates are supported for</w:t>
      </w:r>
      <w:r w:rsidR="00AE7F1B">
        <w:t xml:space="preserve"> pi/2 BPSK</w:t>
      </w:r>
      <w:r>
        <w:t xml:space="preserve"> in Rel-17</w:t>
      </w:r>
      <w:r w:rsidR="00AE7F1B">
        <w:t xml:space="preserve">. Only lowest MCS indices are allowed, </w:t>
      </w:r>
      <w:r>
        <w:t xml:space="preserve">the </w:t>
      </w:r>
      <w:r w:rsidR="00AE7F1B">
        <w:t xml:space="preserve">number of MCS indices depending on the </w:t>
      </w:r>
      <w:r w:rsidR="00CA28A0">
        <w:t>configured</w:t>
      </w:r>
      <w:r w:rsidR="00AE7F1B">
        <w:t xml:space="preserve"> MCS table. However</w:t>
      </w:r>
      <w:r w:rsidR="00CA28A0">
        <w:t xml:space="preserve">, we think it is acceptable to </w:t>
      </w:r>
      <w:r w:rsidR="0007472A">
        <w:t xml:space="preserve">configure </w:t>
      </w:r>
      <w:r w:rsidR="00AE7F1B">
        <w:t>higher code rates</w:t>
      </w:r>
      <w:r w:rsidR="0007472A">
        <w:t xml:space="preserve"> </w:t>
      </w:r>
      <w:r w:rsidR="0007472A" w:rsidRPr="004C3B98">
        <w:rPr>
          <w:rStyle w:val="normaltextrun"/>
        </w:rPr>
        <w:t>Pi/2 BPSK</w:t>
      </w:r>
      <w:r w:rsidR="0007472A">
        <w:t xml:space="preserve"> as well for simulations, whenever needed, to ensure fair comparison according to agreements made in RAN #110bis-e</w:t>
      </w:r>
      <w:r w:rsidR="00EE235D">
        <w:t>. Alternative to this could be using QPSK with FDSS as reference.</w:t>
      </w:r>
    </w:p>
    <w:p w14:paraId="11BE3AA7" w14:textId="77777777" w:rsidR="00AE7F1B" w:rsidRDefault="00AE7F1B" w:rsidP="00922668">
      <w:pPr>
        <w:spacing w:after="0"/>
        <w:jc w:val="both"/>
        <w:rPr>
          <w:b/>
          <w:bCs/>
          <w:i/>
          <w:iCs/>
        </w:rPr>
      </w:pPr>
    </w:p>
    <w:p w14:paraId="3AFFC50D" w14:textId="0F3CFCE2" w:rsidR="00922668" w:rsidRPr="009052B6" w:rsidRDefault="00922668" w:rsidP="00922668">
      <w:pPr>
        <w:spacing w:after="0"/>
        <w:jc w:val="both"/>
        <w:rPr>
          <w:rStyle w:val="normaltextrun"/>
        </w:rPr>
      </w:pPr>
      <w:r w:rsidRPr="009052B6">
        <w:rPr>
          <w:b/>
          <w:bCs/>
          <w:i/>
          <w:iCs/>
        </w:rPr>
        <w:t xml:space="preserve">Proposal </w:t>
      </w:r>
      <w:r w:rsidR="0093085C">
        <w:rPr>
          <w:b/>
          <w:bCs/>
          <w:i/>
          <w:iCs/>
        </w:rPr>
        <w:t>4</w:t>
      </w:r>
      <w:r w:rsidRPr="009052B6">
        <w:rPr>
          <w:b/>
          <w:bCs/>
          <w:i/>
          <w:iCs/>
          <w:noProof/>
        </w:rPr>
        <w:t xml:space="preserve">: </w:t>
      </w:r>
      <w:r w:rsidRPr="009052B6">
        <w:rPr>
          <w:rStyle w:val="normaltextrun"/>
          <w:rFonts w:cs="Arial"/>
          <w:i/>
          <w:iCs/>
          <w:color w:val="000000"/>
          <w:shd w:val="clear" w:color="auto" w:fill="FFFFFF"/>
        </w:rPr>
        <w:t xml:space="preserve"> The candidate solutions for MPR/PAR reduction are those </w:t>
      </w:r>
      <w:r w:rsidR="0007472A">
        <w:rPr>
          <w:rStyle w:val="normaltextrun"/>
          <w:rFonts w:cs="Arial"/>
          <w:i/>
          <w:iCs/>
          <w:color w:val="000000"/>
          <w:shd w:val="clear" w:color="auto" w:fill="FFFFFF"/>
        </w:rPr>
        <w:t>mentioned</w:t>
      </w:r>
      <w:r w:rsidR="0007472A" w:rsidRPr="009052B6">
        <w:rPr>
          <w:rStyle w:val="normaltextrun"/>
          <w:rFonts w:cs="Arial"/>
          <w:i/>
          <w:iCs/>
          <w:color w:val="000000"/>
          <w:shd w:val="clear" w:color="auto" w:fill="FFFFFF"/>
        </w:rPr>
        <w:t xml:space="preserve"> </w:t>
      </w:r>
      <w:r w:rsidRPr="009052B6">
        <w:rPr>
          <w:rStyle w:val="normaltextrun"/>
          <w:rFonts w:cs="Arial"/>
          <w:i/>
          <w:iCs/>
          <w:color w:val="000000"/>
          <w:shd w:val="clear" w:color="auto" w:fill="FFFFFF"/>
        </w:rPr>
        <w:t>in the WID. The reference/baseline schemes for MPR/PAR reduction are:</w:t>
      </w:r>
      <w:r w:rsidRPr="009052B6">
        <w:rPr>
          <w:rStyle w:val="normaltextrun"/>
        </w:rPr>
        <w:t xml:space="preserve"> </w:t>
      </w:r>
    </w:p>
    <w:p w14:paraId="141D4472" w14:textId="31BE16E9" w:rsidR="008259A7" w:rsidRPr="00F433DA" w:rsidRDefault="00922668" w:rsidP="00922668">
      <w:pPr>
        <w:pStyle w:val="ListParagraph"/>
        <w:numPr>
          <w:ilvl w:val="0"/>
          <w:numId w:val="34"/>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 xml:space="preserve">FDSS w/o spectrum extension </w:t>
      </w:r>
      <w:r w:rsidR="0007472A">
        <w:rPr>
          <w:rStyle w:val="normaltextrun"/>
          <w:i/>
          <w:iCs/>
          <w:sz w:val="20"/>
          <w:szCs w:val="20"/>
          <w:lang w:val="en-GB"/>
        </w:rPr>
        <w:t>with</w:t>
      </w:r>
      <w:r w:rsidRPr="004C3B98">
        <w:rPr>
          <w:rStyle w:val="normaltextrun"/>
          <w:i/>
          <w:iCs/>
          <w:sz w:val="20"/>
          <w:szCs w:val="20"/>
          <w:lang w:val="en-GB"/>
        </w:rPr>
        <w:t xml:space="preserve"> pi/2 BPSK</w:t>
      </w:r>
    </w:p>
    <w:p w14:paraId="013749DC" w14:textId="0B20C45A" w:rsidR="00922668" w:rsidRPr="004C3B98" w:rsidRDefault="008259A7" w:rsidP="00F433DA">
      <w:pPr>
        <w:pStyle w:val="ListParagraph"/>
        <w:numPr>
          <w:ilvl w:val="1"/>
          <w:numId w:val="34"/>
        </w:numPr>
        <w:overflowPunct w:val="0"/>
        <w:autoSpaceDE w:val="0"/>
        <w:autoSpaceDN w:val="0"/>
        <w:adjustRightInd w:val="0"/>
        <w:jc w:val="both"/>
        <w:textAlignment w:val="baseline"/>
        <w:rPr>
          <w:rStyle w:val="normaltextrun"/>
          <w:i/>
          <w:iCs/>
          <w:sz w:val="20"/>
          <w:szCs w:val="20"/>
          <w:lang w:val="en-GB"/>
        </w:rPr>
      </w:pPr>
      <w:proofErr w:type="spellStart"/>
      <w:r>
        <w:rPr>
          <w:rStyle w:val="normaltextrun"/>
          <w:i/>
          <w:sz w:val="20"/>
          <w:szCs w:val="20"/>
        </w:rPr>
        <w:t>Note</w:t>
      </w:r>
      <w:proofErr w:type="spellEnd"/>
      <w:r>
        <w:rPr>
          <w:rStyle w:val="normaltextrun"/>
          <w:i/>
          <w:sz w:val="20"/>
          <w:szCs w:val="20"/>
        </w:rPr>
        <w:t xml:space="preserve">: </w:t>
      </w:r>
      <w:proofErr w:type="spellStart"/>
      <w:r>
        <w:rPr>
          <w:rStyle w:val="normaltextrun"/>
          <w:i/>
          <w:sz w:val="20"/>
          <w:szCs w:val="20"/>
        </w:rPr>
        <w:t>higher</w:t>
      </w:r>
      <w:proofErr w:type="spellEnd"/>
      <w:r>
        <w:rPr>
          <w:rStyle w:val="normaltextrun"/>
          <w:i/>
          <w:sz w:val="20"/>
          <w:szCs w:val="20"/>
        </w:rPr>
        <w:t xml:space="preserve"> </w:t>
      </w:r>
      <w:proofErr w:type="spellStart"/>
      <w:r>
        <w:rPr>
          <w:rStyle w:val="normaltextrun"/>
          <w:i/>
          <w:sz w:val="20"/>
          <w:szCs w:val="20"/>
        </w:rPr>
        <w:t>code</w:t>
      </w:r>
      <w:proofErr w:type="spellEnd"/>
      <w:r>
        <w:rPr>
          <w:rStyle w:val="normaltextrun"/>
          <w:i/>
          <w:sz w:val="20"/>
          <w:szCs w:val="20"/>
        </w:rPr>
        <w:t xml:space="preserve"> </w:t>
      </w:r>
      <w:proofErr w:type="spellStart"/>
      <w:r>
        <w:rPr>
          <w:rStyle w:val="normaltextrun"/>
          <w:i/>
          <w:sz w:val="20"/>
          <w:szCs w:val="20"/>
        </w:rPr>
        <w:t>rates</w:t>
      </w:r>
      <w:proofErr w:type="spellEnd"/>
      <w:r>
        <w:rPr>
          <w:rStyle w:val="normaltextrun"/>
          <w:i/>
          <w:sz w:val="20"/>
          <w:szCs w:val="20"/>
        </w:rPr>
        <w:t xml:space="preserve"> </w:t>
      </w:r>
      <w:proofErr w:type="spellStart"/>
      <w:r>
        <w:rPr>
          <w:rStyle w:val="normaltextrun"/>
          <w:i/>
          <w:sz w:val="20"/>
          <w:szCs w:val="20"/>
        </w:rPr>
        <w:t>than</w:t>
      </w:r>
      <w:proofErr w:type="spellEnd"/>
      <w:r>
        <w:rPr>
          <w:rStyle w:val="normaltextrun"/>
          <w:i/>
          <w:sz w:val="20"/>
          <w:szCs w:val="20"/>
        </w:rPr>
        <w:t xml:space="preserve"> </w:t>
      </w:r>
      <w:proofErr w:type="spellStart"/>
      <w:r w:rsidR="00A71286">
        <w:rPr>
          <w:rStyle w:val="normaltextrun"/>
          <w:i/>
          <w:sz w:val="20"/>
          <w:szCs w:val="20"/>
        </w:rPr>
        <w:t>what</w:t>
      </w:r>
      <w:proofErr w:type="spellEnd"/>
      <w:r w:rsidR="00A71286">
        <w:rPr>
          <w:rStyle w:val="normaltextrun"/>
          <w:i/>
          <w:sz w:val="20"/>
          <w:szCs w:val="20"/>
        </w:rPr>
        <w:t xml:space="preserve"> </w:t>
      </w:r>
      <w:r>
        <w:rPr>
          <w:rStyle w:val="normaltextrun"/>
          <w:i/>
          <w:sz w:val="20"/>
          <w:szCs w:val="20"/>
        </w:rPr>
        <w:t xml:space="preserve">Rel-17 </w:t>
      </w:r>
      <w:proofErr w:type="spellStart"/>
      <w:r>
        <w:rPr>
          <w:rStyle w:val="normaltextrun"/>
          <w:i/>
          <w:sz w:val="20"/>
          <w:szCs w:val="20"/>
        </w:rPr>
        <w:t>allows</w:t>
      </w:r>
      <w:proofErr w:type="spellEnd"/>
      <w:r>
        <w:rPr>
          <w:rStyle w:val="normaltextrun"/>
          <w:i/>
          <w:sz w:val="20"/>
          <w:szCs w:val="20"/>
        </w:rPr>
        <w:t xml:space="preserve"> </w:t>
      </w:r>
      <w:proofErr w:type="spellStart"/>
      <w:r w:rsidR="00C8737B">
        <w:rPr>
          <w:rStyle w:val="normaltextrun"/>
          <w:i/>
          <w:sz w:val="20"/>
          <w:szCs w:val="20"/>
        </w:rPr>
        <w:t>need</w:t>
      </w:r>
      <w:proofErr w:type="spellEnd"/>
      <w:r w:rsidR="00C8737B">
        <w:rPr>
          <w:rStyle w:val="normaltextrun"/>
          <w:i/>
          <w:sz w:val="20"/>
          <w:szCs w:val="20"/>
        </w:rPr>
        <w:t xml:space="preserve"> to </w:t>
      </w:r>
      <w:proofErr w:type="spellStart"/>
      <w:r w:rsidR="00C8737B">
        <w:rPr>
          <w:rStyle w:val="normaltextrun"/>
          <w:i/>
          <w:sz w:val="20"/>
          <w:szCs w:val="20"/>
        </w:rPr>
        <w:t>be</w:t>
      </w:r>
      <w:proofErr w:type="spellEnd"/>
      <w:r w:rsidR="00C8737B">
        <w:rPr>
          <w:rStyle w:val="normaltextrun"/>
          <w:i/>
          <w:sz w:val="20"/>
          <w:szCs w:val="20"/>
        </w:rPr>
        <w:t xml:space="preserve"> </w:t>
      </w:r>
      <w:proofErr w:type="spellStart"/>
      <w:r w:rsidR="00C8737B">
        <w:rPr>
          <w:rStyle w:val="normaltextrun"/>
          <w:i/>
          <w:sz w:val="20"/>
          <w:szCs w:val="20"/>
        </w:rPr>
        <w:t>considered</w:t>
      </w:r>
      <w:proofErr w:type="spellEnd"/>
    </w:p>
    <w:p w14:paraId="411930FF" w14:textId="00EDF49C" w:rsidR="00922668" w:rsidRPr="004C3B98" w:rsidRDefault="00922668" w:rsidP="00922668">
      <w:pPr>
        <w:pStyle w:val="ListParagraph"/>
        <w:numPr>
          <w:ilvl w:val="0"/>
          <w:numId w:val="34"/>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 xml:space="preserve">Transmission without FDSS and without spectrum extension </w:t>
      </w:r>
      <w:r w:rsidR="00C8737B">
        <w:rPr>
          <w:rStyle w:val="normaltextrun"/>
          <w:i/>
          <w:iCs/>
          <w:sz w:val="20"/>
          <w:szCs w:val="20"/>
          <w:lang w:val="en-GB"/>
        </w:rPr>
        <w:t>with</w:t>
      </w:r>
      <w:r w:rsidRPr="004C3B98">
        <w:rPr>
          <w:rStyle w:val="normaltextrun"/>
          <w:i/>
          <w:iCs/>
          <w:sz w:val="20"/>
          <w:szCs w:val="20"/>
          <w:lang w:val="en-GB"/>
        </w:rPr>
        <w:t xml:space="preserve"> QPS</w:t>
      </w:r>
      <w:r w:rsidR="00B53D7B">
        <w:rPr>
          <w:rStyle w:val="normaltextrun"/>
          <w:i/>
          <w:sz w:val="20"/>
          <w:szCs w:val="20"/>
        </w:rPr>
        <w:t>K</w:t>
      </w:r>
      <w:r w:rsidRPr="004C3B98">
        <w:rPr>
          <w:rStyle w:val="normaltextrun"/>
          <w:i/>
          <w:iCs/>
          <w:sz w:val="20"/>
          <w:szCs w:val="20"/>
          <w:lang w:val="en-GB"/>
        </w:rPr>
        <w:t xml:space="preserve"> (and higher).</w:t>
      </w:r>
    </w:p>
    <w:p w14:paraId="09D13288" w14:textId="77777777" w:rsidR="009052B6" w:rsidRDefault="009052B6" w:rsidP="00922668">
      <w:pPr>
        <w:spacing w:after="0"/>
        <w:rPr>
          <w:rStyle w:val="normaltextrun"/>
        </w:rPr>
      </w:pPr>
    </w:p>
    <w:p w14:paraId="17A4358D" w14:textId="12D084AD" w:rsidR="00922668" w:rsidRPr="009052B6" w:rsidRDefault="00922668" w:rsidP="009052B6">
      <w:pPr>
        <w:spacing w:after="0"/>
        <w:rPr>
          <w:rStyle w:val="normaltextrun"/>
          <w:b/>
          <w:bCs/>
          <w:u w:val="single"/>
        </w:rPr>
      </w:pPr>
      <w:r w:rsidRPr="009052B6">
        <w:rPr>
          <w:rStyle w:val="normaltextrun"/>
          <w:b/>
          <w:bCs/>
          <w:u w:val="single"/>
        </w:rPr>
        <w:t>Modulation schemes</w:t>
      </w:r>
    </w:p>
    <w:p w14:paraId="647EA22F" w14:textId="77777777" w:rsidR="009052B6" w:rsidRPr="009052B6" w:rsidRDefault="009052B6" w:rsidP="009052B6">
      <w:pPr>
        <w:spacing w:after="0"/>
        <w:rPr>
          <w:u w:val="single"/>
        </w:rPr>
      </w:pPr>
    </w:p>
    <w:p w14:paraId="11A72B95" w14:textId="77777777" w:rsidR="00922668" w:rsidRDefault="00922668" w:rsidP="00922668">
      <w:pPr>
        <w:jc w:val="both"/>
      </w:pPr>
      <w:r>
        <w:rPr>
          <w:rFonts w:cs="Arial"/>
          <w:color w:val="000000" w:themeColor="text1"/>
        </w:rPr>
        <w:t xml:space="preserve">Spectral shaping can be applied with or without spectral extension. </w:t>
      </w:r>
      <w:r>
        <w:rPr>
          <w:rStyle w:val="normaltextrun"/>
          <w:rFonts w:cs="Arial"/>
          <w:color w:val="000000"/>
          <w:shd w:val="clear" w:color="auto" w:fill="FFFFFF"/>
        </w:rPr>
        <w:t>Rel-</w:t>
      </w:r>
      <w:bookmarkStart w:id="2" w:name="_Hlk53063199"/>
      <w:r>
        <w:rPr>
          <w:rStyle w:val="normaltextrun"/>
          <w:rFonts w:cs="Arial"/>
          <w:color w:val="000000"/>
          <w:shd w:val="clear" w:color="auto" w:fill="FFFFFF"/>
        </w:rPr>
        <w:t xml:space="preserve">15 NR supports FDSS </w:t>
      </w:r>
      <w:r>
        <w:rPr>
          <w:rFonts w:cs="Arial"/>
          <w:color w:val="000000" w:themeColor="text1"/>
        </w:rPr>
        <w:t>(Frequency Domain Spectral Shaping)</w:t>
      </w:r>
      <w:r>
        <w:rPr>
          <w:rStyle w:val="normaltextrun"/>
          <w:rFonts w:cs="Arial"/>
          <w:color w:val="000000"/>
          <w:shd w:val="clear" w:color="auto" w:fill="FFFFFF"/>
        </w:rPr>
        <w:t xml:space="preserve"> without spectrum extension for pi/2 BPSK</w:t>
      </w:r>
      <w:bookmarkEnd w:id="2"/>
      <w:r>
        <w:rPr>
          <w:rFonts w:cs="Arial"/>
          <w:color w:val="000000" w:themeColor="text1"/>
        </w:rPr>
        <w:t xml:space="preserve">. </w:t>
      </w:r>
      <w:r>
        <w:t xml:space="preserve">The FDSS work has continued in Rel-16 with low-PAPR DMRS, and in Rel-17 study with further optimization of pi/2 BPSK scenario. </w:t>
      </w:r>
    </w:p>
    <w:p w14:paraId="553F9FEF" w14:textId="4930F2A8" w:rsidR="00922668" w:rsidRDefault="00922668" w:rsidP="00922668">
      <w:pPr>
        <w:jc w:val="both"/>
        <w:rPr>
          <w:rFonts w:cs="Arial"/>
          <w:color w:val="000000" w:themeColor="text1"/>
        </w:rPr>
      </w:pPr>
      <w:r w:rsidRPr="25EE17B6">
        <w:rPr>
          <w:rFonts w:cs="Arial"/>
          <w:color w:val="000000" w:themeColor="text1"/>
        </w:rPr>
        <w:t>We think that the key motivation behind Rel-18 power domain enhancements is to extend the spectral shaping</w:t>
      </w:r>
      <w:r>
        <w:rPr>
          <w:rFonts w:cs="Arial"/>
          <w:color w:val="000000" w:themeColor="text1"/>
        </w:rPr>
        <w:t xml:space="preserve"> </w:t>
      </w:r>
      <w:r w:rsidRPr="25EE17B6">
        <w:rPr>
          <w:rFonts w:cs="Arial"/>
          <w:color w:val="000000" w:themeColor="text1"/>
        </w:rPr>
        <w:t>framework defined in previous releases (for pi/2 BPSK) for QPSK scenario. This can reduce the MPR and</w:t>
      </w:r>
      <w:r>
        <w:rPr>
          <w:rFonts w:cs="Arial"/>
          <w:color w:val="000000" w:themeColor="text1"/>
        </w:rPr>
        <w:t xml:space="preserve"> </w:t>
      </w:r>
      <w:r w:rsidRPr="25EE17B6">
        <w:rPr>
          <w:rFonts w:cs="Arial"/>
          <w:color w:val="000000" w:themeColor="text1"/>
        </w:rPr>
        <w:t>improve UL coverage accordingly. It is also beneficial for higher UL data rate applications and/or when operating with a higher spectral efficiency</w:t>
      </w:r>
      <w:r>
        <w:rPr>
          <w:rFonts w:cs="Arial"/>
          <w:color w:val="000000" w:themeColor="text1"/>
        </w:rPr>
        <w:t xml:space="preserve"> (compared to BPSK)</w:t>
      </w:r>
      <w:r w:rsidRPr="25EE17B6">
        <w:rPr>
          <w:rFonts w:cs="Arial"/>
          <w:color w:val="000000" w:themeColor="text1"/>
        </w:rPr>
        <w:t xml:space="preserve">. </w:t>
      </w:r>
      <w:r>
        <w:rPr>
          <w:rStyle w:val="normaltextrun"/>
        </w:rPr>
        <w:t xml:space="preserve">Based on the results &amp; discussion in </w:t>
      </w:r>
      <w:r w:rsidR="00860369">
        <w:rPr>
          <w:rStyle w:val="normaltextrun"/>
        </w:rPr>
        <w:t xml:space="preserve">Section 3.5 and </w:t>
      </w:r>
      <w:r>
        <w:rPr>
          <w:rStyle w:val="normaltextrun"/>
        </w:rPr>
        <w:t>the APPENDIX, it can be noted that</w:t>
      </w:r>
      <w:r w:rsidRPr="002D779D">
        <w:rPr>
          <w:rStyle w:val="normaltextrun"/>
        </w:rPr>
        <w:t xml:space="preserve"> shaping </w:t>
      </w:r>
      <w:r w:rsidRPr="0092163C">
        <w:rPr>
          <w:rStyle w:val="normaltextrun"/>
          <w:b/>
          <w:bCs/>
        </w:rPr>
        <w:t>with spectrum extension</w:t>
      </w:r>
      <w:r w:rsidRPr="002D779D">
        <w:rPr>
          <w:rStyle w:val="normaltextrun"/>
        </w:rPr>
        <w:t xml:space="preserve"> is a good candidate method to reduce MPR and to improve UL PUSCH coverage</w:t>
      </w:r>
      <w:r>
        <w:rPr>
          <w:rStyle w:val="normaltextrun"/>
        </w:rPr>
        <w:t xml:space="preserve"> (with QPSK)</w:t>
      </w:r>
      <w:r w:rsidRPr="002D779D">
        <w:rPr>
          <w:rStyle w:val="normaltextrun"/>
        </w:rPr>
        <w:t>.</w:t>
      </w:r>
    </w:p>
    <w:p w14:paraId="04E7857F" w14:textId="7D82015B" w:rsidR="00922668" w:rsidRDefault="00922668" w:rsidP="00922668">
      <w:pPr>
        <w:jc w:val="both"/>
        <w:rPr>
          <w:rStyle w:val="normaltextrun"/>
          <w:rFonts w:cs="Arial"/>
          <w:color w:val="000000"/>
          <w:szCs w:val="22"/>
          <w:shd w:val="clear" w:color="auto" w:fill="FFFFFF"/>
        </w:rPr>
      </w:pPr>
      <w:r>
        <w:rPr>
          <w:rFonts w:cs="Arial"/>
          <w:color w:val="000000" w:themeColor="text1"/>
        </w:rPr>
        <w:t>As said, FDSS without spectrum extension has been extensively studied for pi/2 BPSK scenario already. Additionally, based on our results</w:t>
      </w:r>
      <w:r w:rsidR="00063033">
        <w:rPr>
          <w:rFonts w:cs="Arial"/>
          <w:color w:val="000000" w:themeColor="text1"/>
        </w:rPr>
        <w:t xml:space="preserve"> [2]</w:t>
      </w:r>
      <w:r>
        <w:rPr>
          <w:rFonts w:cs="Arial"/>
          <w:color w:val="000000" w:themeColor="text1"/>
        </w:rPr>
        <w:t xml:space="preserve">, FDSS with spectrum extension </w:t>
      </w:r>
      <w:r w:rsidR="006F0A83">
        <w:rPr>
          <w:rFonts w:cs="Arial"/>
          <w:color w:val="000000" w:themeColor="text1"/>
        </w:rPr>
        <w:t xml:space="preserve">and pi/2 BPSK </w:t>
      </w:r>
      <w:r>
        <w:rPr>
          <w:rFonts w:cs="Arial"/>
          <w:color w:val="000000" w:themeColor="text1"/>
        </w:rPr>
        <w:t xml:space="preserve">does not </w:t>
      </w:r>
      <w:r w:rsidR="005E4EF0">
        <w:rPr>
          <w:rFonts w:cs="Arial"/>
          <w:color w:val="000000" w:themeColor="text1"/>
        </w:rPr>
        <w:t>provide any mean</w:t>
      </w:r>
      <w:r w:rsidR="006F0A83">
        <w:rPr>
          <w:rFonts w:cs="Arial"/>
          <w:color w:val="000000" w:themeColor="text1"/>
        </w:rPr>
        <w:t xml:space="preserve">ingful performance </w:t>
      </w:r>
      <w:proofErr w:type="spellStart"/>
      <w:r>
        <w:rPr>
          <w:rFonts w:cs="Arial"/>
          <w:color w:val="000000" w:themeColor="text1"/>
        </w:rPr>
        <w:t>improve</w:t>
      </w:r>
      <w:r w:rsidR="006F0A83">
        <w:rPr>
          <w:rFonts w:cs="Arial"/>
          <w:color w:val="000000" w:themeColor="text1"/>
        </w:rPr>
        <w:t>menent</w:t>
      </w:r>
      <w:proofErr w:type="spellEnd"/>
      <w:r w:rsidR="006F0A83">
        <w:rPr>
          <w:rFonts w:cs="Arial"/>
          <w:color w:val="000000" w:themeColor="text1"/>
        </w:rPr>
        <w:t xml:space="preserve"> </w:t>
      </w:r>
      <w:r>
        <w:rPr>
          <w:rFonts w:cs="Arial"/>
          <w:color w:val="000000" w:themeColor="text1"/>
        </w:rPr>
        <w:t>(</w:t>
      </w:r>
      <w:r w:rsidR="006F0A83">
        <w:rPr>
          <w:rFonts w:cs="Arial"/>
          <w:color w:val="000000" w:themeColor="text1"/>
        </w:rPr>
        <w:t xml:space="preserve">as </w:t>
      </w:r>
      <w:r>
        <w:rPr>
          <w:rFonts w:cs="Arial"/>
          <w:color w:val="000000" w:themeColor="text1"/>
        </w:rPr>
        <w:t xml:space="preserve">compared to the case without spectrum extension). </w:t>
      </w:r>
      <w:r w:rsidR="00213784">
        <w:rPr>
          <w:rFonts w:cs="Arial"/>
          <w:color w:val="000000" w:themeColor="text1"/>
        </w:rPr>
        <w:t>No</w:t>
      </w:r>
      <w:r w:rsidR="00063033">
        <w:rPr>
          <w:rFonts w:cs="Arial"/>
          <w:color w:val="000000" w:themeColor="text1"/>
        </w:rPr>
        <w:t xml:space="preserve"> effort </w:t>
      </w:r>
      <w:r w:rsidR="00213784">
        <w:rPr>
          <w:rFonts w:cs="Arial"/>
          <w:color w:val="000000" w:themeColor="text1"/>
        </w:rPr>
        <w:t>targeting</w:t>
      </w:r>
      <w:r w:rsidR="00063033">
        <w:rPr>
          <w:rFonts w:cs="Arial"/>
          <w:color w:val="000000" w:themeColor="text1"/>
        </w:rPr>
        <w:t xml:space="preserve"> pi/2 BPSK </w:t>
      </w:r>
      <w:r w:rsidR="00213784">
        <w:rPr>
          <w:rFonts w:cs="Arial"/>
          <w:color w:val="000000" w:themeColor="text1"/>
        </w:rPr>
        <w:t>specific solutions seems justified at this stage</w:t>
      </w:r>
      <w:r w:rsidR="00063033">
        <w:rPr>
          <w:rFonts w:cs="Arial"/>
          <w:color w:val="000000" w:themeColor="text1"/>
        </w:rPr>
        <w:t xml:space="preserve">. </w:t>
      </w:r>
      <w:r>
        <w:rPr>
          <w:rFonts w:cs="Arial"/>
          <w:color w:val="000000" w:themeColor="text1"/>
        </w:rPr>
        <w:t xml:space="preserve">Hence, it makes sense to </w:t>
      </w:r>
      <w:r w:rsidRPr="00CE13D4">
        <w:rPr>
          <w:rFonts w:cs="Arial"/>
          <w:color w:val="000000" w:themeColor="text1"/>
        </w:rPr>
        <w:t>dep</w:t>
      </w:r>
      <w:r w:rsidRPr="00CE13D4">
        <w:rPr>
          <w:rStyle w:val="normaltextrun"/>
          <w:rFonts w:cs="Arial"/>
          <w:color w:val="000000"/>
          <w:szCs w:val="22"/>
          <w:shd w:val="clear" w:color="auto" w:fill="FFFFFF"/>
        </w:rPr>
        <w:t xml:space="preserve">rioritize </w:t>
      </w:r>
      <w:r>
        <w:rPr>
          <w:rStyle w:val="normaltextrun"/>
          <w:rFonts w:cs="Arial"/>
          <w:color w:val="000000"/>
          <w:szCs w:val="22"/>
          <w:shd w:val="clear" w:color="auto" w:fill="FFFFFF"/>
        </w:rPr>
        <w:t xml:space="preserve">pi/2 BPSK in Rel-18 work. </w:t>
      </w:r>
    </w:p>
    <w:p w14:paraId="40F8FB4E" w14:textId="2B89AA50" w:rsidR="00922668" w:rsidRDefault="00922668" w:rsidP="00922668">
      <w:pPr>
        <w:jc w:val="both"/>
        <w:rPr>
          <w:rFonts w:cs="Arial"/>
          <w:color w:val="000000" w:themeColor="text1"/>
        </w:rPr>
      </w:pPr>
      <w:r>
        <w:rPr>
          <w:rFonts w:cs="Arial"/>
          <w:color w:val="000000" w:themeColor="text1"/>
        </w:rPr>
        <w:t>Furthermore, as discussed</w:t>
      </w:r>
      <w:r w:rsidRPr="005F3BD5">
        <w:rPr>
          <w:rFonts w:cs="Arial"/>
          <w:color w:val="000000" w:themeColor="text1"/>
        </w:rPr>
        <w:t xml:space="preserve">, FDSS with spectrum extension </w:t>
      </w:r>
      <w:r w:rsidRPr="25EE17B6">
        <w:rPr>
          <w:rFonts w:cs="Arial"/>
          <w:color w:val="000000" w:themeColor="text1"/>
        </w:rPr>
        <w:t>provides considerable coverage gain for QPSK</w:t>
      </w:r>
      <w:r>
        <w:rPr>
          <w:rFonts w:cs="Arial"/>
          <w:color w:val="000000" w:themeColor="text1"/>
        </w:rPr>
        <w:t xml:space="preserve"> [</w:t>
      </w:r>
      <w:r w:rsidR="009A3324">
        <w:rPr>
          <w:rFonts w:cs="Arial"/>
          <w:color w:val="000000" w:themeColor="text1"/>
        </w:rPr>
        <w:t>2</w:t>
      </w:r>
      <w:r>
        <w:rPr>
          <w:rFonts w:cs="Arial"/>
          <w:color w:val="000000" w:themeColor="text1"/>
        </w:rPr>
        <w:t>]</w:t>
      </w:r>
      <w:r w:rsidRPr="25EE17B6">
        <w:rPr>
          <w:rFonts w:cs="Arial"/>
          <w:color w:val="000000" w:themeColor="text1"/>
        </w:rPr>
        <w:t>. Hence, it can be seen as the main scenario for Rel-18. The remaining question is, should we consider modulation order higher than QPSK? Based on our studies, spectrum extension has only limited gain potential for modulation orders higher than QPSK</w:t>
      </w:r>
      <w:r>
        <w:rPr>
          <w:rFonts w:cs="Arial"/>
          <w:color w:val="000000" w:themeColor="text1"/>
        </w:rPr>
        <w:t xml:space="preserve"> [</w:t>
      </w:r>
      <w:r w:rsidR="009A3324">
        <w:rPr>
          <w:rFonts w:cs="Arial"/>
          <w:color w:val="000000" w:themeColor="text1"/>
        </w:rPr>
        <w:t>2</w:t>
      </w:r>
      <w:r>
        <w:rPr>
          <w:rFonts w:cs="Arial"/>
          <w:color w:val="000000" w:themeColor="text1"/>
        </w:rPr>
        <w:t>]</w:t>
      </w:r>
      <w:r w:rsidRPr="25EE17B6">
        <w:rPr>
          <w:rFonts w:cs="Arial"/>
          <w:color w:val="000000" w:themeColor="text1"/>
        </w:rPr>
        <w:t xml:space="preserve">. Hence, we propose to </w:t>
      </w:r>
      <w:r w:rsidRPr="00CE13D4">
        <w:rPr>
          <w:rFonts w:cs="Arial"/>
          <w:color w:val="000000" w:themeColor="text1"/>
        </w:rPr>
        <w:t>dep</w:t>
      </w:r>
      <w:r w:rsidRPr="25EE17B6">
        <w:rPr>
          <w:rStyle w:val="normaltextrun"/>
          <w:rFonts w:cs="Arial"/>
          <w:color w:val="000000"/>
          <w:shd w:val="clear" w:color="auto" w:fill="FFFFFF"/>
        </w:rPr>
        <w:t>rioritize them in Rel-18 work.</w:t>
      </w:r>
    </w:p>
    <w:p w14:paraId="2ACDB295" w14:textId="5B579873" w:rsidR="00922668" w:rsidRDefault="00922668" w:rsidP="00922668">
      <w:pPr>
        <w:jc w:val="both"/>
        <w:rPr>
          <w:rStyle w:val="normaltextrun"/>
          <w:rFonts w:cs="Arial"/>
          <w:i/>
          <w:iCs/>
          <w:color w:val="000000"/>
          <w:szCs w:val="22"/>
          <w:shd w:val="clear" w:color="auto" w:fill="FFFFFF"/>
        </w:rPr>
      </w:pPr>
      <w:bookmarkStart w:id="3" w:name="_Hlk104372847"/>
      <w:r>
        <w:rPr>
          <w:b/>
          <w:bCs/>
          <w:i/>
          <w:iCs/>
        </w:rPr>
        <w:t>Proposal</w:t>
      </w:r>
      <w:r w:rsidRPr="002D779D">
        <w:rPr>
          <w:b/>
          <w:bCs/>
          <w:i/>
          <w:iCs/>
        </w:rPr>
        <w:t xml:space="preserve"> </w:t>
      </w:r>
      <w:r w:rsidR="0093085C">
        <w:rPr>
          <w:b/>
          <w:bCs/>
          <w:i/>
          <w:iCs/>
        </w:rPr>
        <w:t>5</w:t>
      </w:r>
      <w:r w:rsidRPr="002D779D">
        <w:rPr>
          <w:b/>
          <w:bCs/>
          <w:i/>
          <w:iCs/>
          <w:noProof/>
        </w:rPr>
        <w:t xml:space="preserve">: </w:t>
      </w:r>
      <w:r>
        <w:rPr>
          <w:rStyle w:val="normaltextrun"/>
          <w:rFonts w:cs="Arial"/>
          <w:i/>
          <w:iCs/>
          <w:color w:val="000000"/>
          <w:szCs w:val="22"/>
          <w:shd w:val="clear" w:color="auto" w:fill="FFFFFF"/>
        </w:rPr>
        <w:t>Prioritize scenarios involving spectrum extension.</w:t>
      </w:r>
    </w:p>
    <w:bookmarkEnd w:id="3"/>
    <w:p w14:paraId="3048D067" w14:textId="235A956C" w:rsidR="00922668" w:rsidRPr="009052B6" w:rsidRDefault="00922668" w:rsidP="00922668">
      <w:pPr>
        <w:spacing w:after="0"/>
        <w:jc w:val="both"/>
        <w:rPr>
          <w:i/>
          <w:iCs/>
          <w:noProof/>
        </w:rPr>
      </w:pPr>
      <w:r>
        <w:rPr>
          <w:b/>
          <w:bCs/>
          <w:i/>
          <w:iCs/>
        </w:rPr>
        <w:t>Proposal</w:t>
      </w:r>
      <w:r w:rsidRPr="002D779D">
        <w:rPr>
          <w:b/>
          <w:bCs/>
          <w:i/>
          <w:iCs/>
        </w:rPr>
        <w:t xml:space="preserve"> </w:t>
      </w:r>
      <w:r w:rsidR="0093085C">
        <w:rPr>
          <w:b/>
          <w:bCs/>
          <w:i/>
          <w:iCs/>
        </w:rPr>
        <w:t>6</w:t>
      </w:r>
      <w:r w:rsidRPr="002D779D">
        <w:rPr>
          <w:b/>
          <w:bCs/>
          <w:i/>
          <w:iCs/>
          <w:noProof/>
        </w:rPr>
        <w:t xml:space="preserve">: </w:t>
      </w:r>
      <w:r w:rsidRPr="009052B6">
        <w:rPr>
          <w:i/>
          <w:iCs/>
          <w:noProof/>
        </w:rPr>
        <w:t>QPSK is the target modulation scheme for the study</w:t>
      </w:r>
    </w:p>
    <w:p w14:paraId="746FC3D3" w14:textId="77777777" w:rsidR="00922668" w:rsidRPr="009052B6" w:rsidRDefault="00922668" w:rsidP="00922668">
      <w:pPr>
        <w:pStyle w:val="ListParagraph"/>
        <w:numPr>
          <w:ilvl w:val="0"/>
          <w:numId w:val="35"/>
        </w:numPr>
        <w:overflowPunct w:val="0"/>
        <w:autoSpaceDE w:val="0"/>
        <w:autoSpaceDN w:val="0"/>
        <w:adjustRightInd w:val="0"/>
        <w:jc w:val="both"/>
        <w:textAlignment w:val="baseline"/>
        <w:rPr>
          <w:rStyle w:val="normaltextrun"/>
          <w:i/>
          <w:iCs/>
          <w:sz w:val="20"/>
          <w:szCs w:val="20"/>
        </w:rPr>
      </w:pPr>
      <w:proofErr w:type="spellStart"/>
      <w:r w:rsidRPr="009052B6">
        <w:rPr>
          <w:rStyle w:val="normaltextrun"/>
          <w:i/>
          <w:iCs/>
          <w:sz w:val="20"/>
          <w:szCs w:val="20"/>
        </w:rPr>
        <w:t>Pi</w:t>
      </w:r>
      <w:proofErr w:type="spellEnd"/>
      <w:r w:rsidRPr="009052B6">
        <w:rPr>
          <w:rStyle w:val="normaltextrun"/>
          <w:i/>
          <w:iCs/>
          <w:sz w:val="20"/>
          <w:szCs w:val="20"/>
        </w:rPr>
        <w:t xml:space="preserve">/2 BPSK is </w:t>
      </w:r>
      <w:proofErr w:type="spellStart"/>
      <w:r w:rsidRPr="009052B6">
        <w:rPr>
          <w:rStyle w:val="normaltextrun"/>
          <w:i/>
          <w:iCs/>
          <w:sz w:val="20"/>
          <w:szCs w:val="20"/>
        </w:rPr>
        <w:t>deprioritized</w:t>
      </w:r>
      <w:proofErr w:type="spellEnd"/>
    </w:p>
    <w:p w14:paraId="7EB86FA2" w14:textId="77777777" w:rsidR="00922668" w:rsidRPr="004C3B98" w:rsidRDefault="00922668" w:rsidP="00922668">
      <w:pPr>
        <w:pStyle w:val="ListParagraph"/>
        <w:numPr>
          <w:ilvl w:val="0"/>
          <w:numId w:val="35"/>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Modulation orders higher than QPSK are deprioritized</w:t>
      </w:r>
    </w:p>
    <w:p w14:paraId="583FA553" w14:textId="77777777" w:rsidR="00AE5AA5" w:rsidRDefault="00AE5AA5" w:rsidP="006F20BD">
      <w:pPr>
        <w:overflowPunct/>
        <w:autoSpaceDE/>
        <w:autoSpaceDN/>
        <w:adjustRightInd/>
        <w:spacing w:after="0"/>
        <w:jc w:val="both"/>
        <w:rPr>
          <w:rFonts w:eastAsia="Times New Roman"/>
          <w:color w:val="000000"/>
        </w:rPr>
      </w:pPr>
    </w:p>
    <w:p w14:paraId="0C2FE279" w14:textId="4464FC1E" w:rsidR="003370C0" w:rsidRDefault="003370C0" w:rsidP="00FE5625">
      <w:pPr>
        <w:pStyle w:val="xmsonormal"/>
      </w:pPr>
    </w:p>
    <w:p w14:paraId="7128DE24" w14:textId="35441D5E" w:rsidR="002F4E6D" w:rsidRDefault="00F73903" w:rsidP="002F4E6D">
      <w:pPr>
        <w:pStyle w:val="Heading2"/>
        <w:rPr>
          <w:lang w:val="en-US"/>
        </w:rPr>
      </w:pPr>
      <w:r>
        <w:rPr>
          <w:lang w:val="en-US"/>
        </w:rPr>
        <w:t>Enhancements to reduce PAR/MPR</w:t>
      </w:r>
    </w:p>
    <w:p w14:paraId="7237DFD4" w14:textId="79236B12" w:rsidR="00984EBF" w:rsidRDefault="00984EBF" w:rsidP="00984EBF">
      <w:pPr>
        <w:jc w:val="both"/>
        <w:rPr>
          <w:rStyle w:val="normaltextrun"/>
        </w:rPr>
      </w:pPr>
      <w:r>
        <w:rPr>
          <w:rStyle w:val="normaltextrun"/>
        </w:rPr>
        <w:t xml:space="preserve">The following was agreed in </w:t>
      </w:r>
      <w:r w:rsidR="00990A4B">
        <w:rPr>
          <w:lang w:eastAsia="zh-CN"/>
        </w:rPr>
        <w:t xml:space="preserve">(RAN4 #104bis-e) and </w:t>
      </w:r>
      <w:r>
        <w:rPr>
          <w:rStyle w:val="normaltextrun"/>
        </w:rPr>
        <w:t>RAN1 #110bis-e.</w:t>
      </w:r>
    </w:p>
    <w:tbl>
      <w:tblPr>
        <w:tblStyle w:val="TableGrid"/>
        <w:tblW w:w="0" w:type="auto"/>
        <w:tblLook w:val="04A0" w:firstRow="1" w:lastRow="0" w:firstColumn="1" w:lastColumn="0" w:noHBand="0" w:noVBand="1"/>
      </w:tblPr>
      <w:tblGrid>
        <w:gridCol w:w="9629"/>
      </w:tblGrid>
      <w:tr w:rsidR="008A7915" w14:paraId="78AD4234" w14:textId="77777777" w:rsidTr="008A7915">
        <w:tc>
          <w:tcPr>
            <w:tcW w:w="9629" w:type="dxa"/>
          </w:tcPr>
          <w:p w14:paraId="2D8B765B" w14:textId="77777777" w:rsidR="008A7915" w:rsidRPr="00D34C83" w:rsidRDefault="008A7915" w:rsidP="008A7915">
            <w:pPr>
              <w:shd w:val="clear" w:color="auto" w:fill="FFFFFF"/>
              <w:jc w:val="both"/>
              <w:rPr>
                <w:rFonts w:ascii="Calibri" w:hAnsi="Calibri" w:cs="Calibri"/>
                <w:color w:val="000000"/>
                <w:sz w:val="22"/>
                <w:szCs w:val="22"/>
                <w:highlight w:val="green"/>
                <w:lang w:eastAsia="zh-CN"/>
              </w:rPr>
            </w:pPr>
            <w:r w:rsidRPr="008A45A7">
              <w:rPr>
                <w:rFonts w:eastAsia="DengXian"/>
                <w:highlight w:val="green"/>
                <w:lang w:eastAsia="zh-CN"/>
              </w:rPr>
              <w:t>Agreement</w:t>
            </w:r>
            <w:r>
              <w:rPr>
                <w:rFonts w:eastAsia="DengXian"/>
                <w:highlight w:val="green"/>
                <w:lang w:eastAsia="zh-CN"/>
              </w:rPr>
              <w:t xml:space="preserve"> </w:t>
            </w:r>
            <w:r>
              <w:rPr>
                <w:lang w:eastAsia="zh-CN"/>
              </w:rPr>
              <w:t>(RAN1 #110bis-e)</w:t>
            </w:r>
          </w:p>
          <w:p w14:paraId="5A485DAB" w14:textId="77777777" w:rsidR="008A7915" w:rsidRPr="008A45A7" w:rsidRDefault="008A7915" w:rsidP="008A7915">
            <w:pPr>
              <w:shd w:val="clear" w:color="auto" w:fill="FFFFFF"/>
              <w:jc w:val="both"/>
              <w:rPr>
                <w:rFonts w:eastAsia="DengXian"/>
                <w:lang w:eastAsia="zh-CN"/>
              </w:rPr>
            </w:pPr>
            <w:r w:rsidRPr="008A45A7">
              <w:rPr>
                <w:rFonts w:eastAsia="DengXian"/>
                <w:lang w:eastAsia="zh-CN"/>
              </w:rPr>
              <w:t>At least the following candidate solutions for MPR/PAR reduction will be studied in RAN1.</w:t>
            </w:r>
          </w:p>
          <w:p w14:paraId="253E5672" w14:textId="77777777" w:rsidR="008A7915" w:rsidRPr="008A45A7" w:rsidRDefault="008A7915" w:rsidP="008A7915">
            <w:pPr>
              <w:numPr>
                <w:ilvl w:val="0"/>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Frequency domain spectrum shaping w/ spectrum extension</w:t>
            </w:r>
          </w:p>
          <w:p w14:paraId="6387076A" w14:textId="77777777" w:rsidR="008A7915" w:rsidRPr="008A45A7" w:rsidRDefault="008A7915" w:rsidP="008A7915">
            <w:pPr>
              <w:numPr>
                <w:ilvl w:val="0"/>
                <w:numId w:val="36"/>
              </w:numPr>
              <w:shd w:val="clear" w:color="auto" w:fill="FFFFFF"/>
              <w:overflowPunct/>
              <w:autoSpaceDE/>
              <w:autoSpaceDN/>
              <w:adjustRightInd/>
              <w:spacing w:after="0"/>
              <w:jc w:val="both"/>
              <w:textAlignment w:val="auto"/>
              <w:rPr>
                <w:rFonts w:eastAsia="DengXian"/>
                <w:lang w:eastAsia="zh-CN"/>
              </w:rPr>
            </w:pPr>
            <w:r w:rsidRPr="008A45A7">
              <w:rPr>
                <w:rFonts w:eastAsia="DengXian"/>
                <w:lang w:eastAsia="zh-CN"/>
              </w:rPr>
              <w:t>Frequency domain spectrum shaping w/o spectrum extension</w:t>
            </w:r>
          </w:p>
          <w:p w14:paraId="4E344998" w14:textId="77777777" w:rsidR="008A7915" w:rsidRPr="00D34C83" w:rsidRDefault="008A7915" w:rsidP="008A7915">
            <w:pPr>
              <w:numPr>
                <w:ilvl w:val="0"/>
                <w:numId w:val="36"/>
              </w:numPr>
              <w:shd w:val="clear" w:color="auto" w:fill="FFFFFF"/>
              <w:overflowPunct/>
              <w:autoSpaceDE/>
              <w:autoSpaceDN/>
              <w:adjustRightInd/>
              <w:spacing w:before="100" w:beforeAutospacing="1" w:after="100"/>
              <w:jc w:val="both"/>
              <w:textAlignment w:val="auto"/>
              <w:rPr>
                <w:rFonts w:eastAsia="DengXian"/>
                <w:lang w:eastAsia="zh-CN"/>
              </w:rPr>
            </w:pPr>
            <w:r w:rsidRPr="008A45A7">
              <w:rPr>
                <w:rFonts w:eastAsia="DengXian"/>
                <w:lang w:eastAsia="zh-CN"/>
              </w:rPr>
              <w:t>Tone reservation (which can only be w/ spectrum extension)</w:t>
            </w:r>
          </w:p>
          <w:p w14:paraId="46F82F20" w14:textId="77777777" w:rsidR="008A7915" w:rsidRPr="002245C9" w:rsidRDefault="008A7915" w:rsidP="008A7915">
            <w:pPr>
              <w:shd w:val="clear" w:color="auto" w:fill="FFFFFF"/>
              <w:jc w:val="both"/>
              <w:rPr>
                <w:highlight w:val="green"/>
                <w:lang w:eastAsia="x-none"/>
              </w:rPr>
            </w:pPr>
            <w:r w:rsidRPr="00A34D2C">
              <w:rPr>
                <w:rFonts w:hint="eastAsia"/>
                <w:highlight w:val="green"/>
                <w:lang w:eastAsia="x-none"/>
              </w:rPr>
              <w:t>Agreement</w:t>
            </w:r>
            <w:r>
              <w:rPr>
                <w:highlight w:val="green"/>
                <w:lang w:eastAsia="x-none"/>
              </w:rPr>
              <w:t xml:space="preserve"> </w:t>
            </w:r>
            <w:r>
              <w:rPr>
                <w:lang w:eastAsia="zh-CN"/>
              </w:rPr>
              <w:t>(RAN1 #110bis-e)</w:t>
            </w:r>
          </w:p>
          <w:p w14:paraId="3A34AF79" w14:textId="77777777" w:rsidR="008A7915" w:rsidRPr="00C450F9" w:rsidRDefault="008A7915" w:rsidP="008A7915">
            <w:pPr>
              <w:shd w:val="clear" w:color="auto" w:fill="FFFFFF"/>
              <w:jc w:val="both"/>
              <w:rPr>
                <w:lang w:eastAsia="x-none"/>
              </w:rPr>
            </w:pPr>
            <w:r w:rsidRPr="00C450F9">
              <w:rPr>
                <w:lang w:eastAsia="x-none"/>
              </w:rPr>
              <w:t>The following spectrum extension options for frequency domain spectrum shaping with spectrum extension (FDSS-SE), are considered for studying MPR/PAR reduction enhancements in Rel-18:</w:t>
            </w:r>
          </w:p>
          <w:p w14:paraId="123C8E6D" w14:textId="77777777" w:rsidR="008A7915" w:rsidRPr="00C450F9" w:rsidRDefault="008A7915" w:rsidP="008A7915">
            <w:pPr>
              <w:numPr>
                <w:ilvl w:val="0"/>
                <w:numId w:val="66"/>
              </w:numPr>
              <w:shd w:val="clear" w:color="auto" w:fill="FFFFFF"/>
              <w:tabs>
                <w:tab w:val="clear" w:pos="720"/>
                <w:tab w:val="num" w:pos="420"/>
              </w:tabs>
              <w:overflowPunct/>
              <w:autoSpaceDE/>
              <w:autoSpaceDN/>
              <w:adjustRightInd/>
              <w:spacing w:after="0"/>
              <w:ind w:leftChars="105" w:left="570"/>
              <w:jc w:val="both"/>
              <w:textAlignment w:val="auto"/>
              <w:rPr>
                <w:lang w:eastAsia="x-none"/>
              </w:rPr>
            </w:pPr>
            <w:r w:rsidRPr="00C450F9">
              <w:rPr>
                <w:lang w:eastAsia="x-none"/>
              </w:rPr>
              <w:t>Option 1: Symmetric extension</w:t>
            </w:r>
          </w:p>
          <w:p w14:paraId="38309A6E" w14:textId="77777777" w:rsidR="008A7915" w:rsidRPr="00C450F9" w:rsidRDefault="008A7915" w:rsidP="008A7915">
            <w:pPr>
              <w:numPr>
                <w:ilvl w:val="0"/>
                <w:numId w:val="66"/>
              </w:numPr>
              <w:shd w:val="clear" w:color="auto" w:fill="FFFFFF"/>
              <w:tabs>
                <w:tab w:val="clear" w:pos="720"/>
                <w:tab w:val="num" w:pos="420"/>
              </w:tabs>
              <w:overflowPunct/>
              <w:autoSpaceDE/>
              <w:autoSpaceDN/>
              <w:adjustRightInd/>
              <w:spacing w:after="0"/>
              <w:ind w:leftChars="105" w:left="570"/>
              <w:jc w:val="both"/>
              <w:textAlignment w:val="auto"/>
              <w:rPr>
                <w:lang w:eastAsia="x-none"/>
              </w:rPr>
            </w:pPr>
            <w:r w:rsidRPr="00C450F9">
              <w:rPr>
                <w:lang w:eastAsia="x-none"/>
              </w:rPr>
              <w:t>Option 2: Cyclic extension</w:t>
            </w:r>
          </w:p>
          <w:p w14:paraId="3BA13598" w14:textId="77777777" w:rsidR="008A7915" w:rsidRDefault="008A7915" w:rsidP="008A7915">
            <w:pPr>
              <w:numPr>
                <w:ilvl w:val="0"/>
                <w:numId w:val="66"/>
              </w:numPr>
              <w:shd w:val="clear" w:color="auto" w:fill="FFFFFF"/>
              <w:tabs>
                <w:tab w:val="clear" w:pos="720"/>
                <w:tab w:val="num" w:pos="420"/>
              </w:tabs>
              <w:overflowPunct/>
              <w:autoSpaceDE/>
              <w:autoSpaceDN/>
              <w:adjustRightInd/>
              <w:spacing w:after="0"/>
              <w:ind w:leftChars="105" w:left="570"/>
              <w:jc w:val="both"/>
              <w:textAlignment w:val="auto"/>
              <w:rPr>
                <w:lang w:eastAsia="x-none"/>
              </w:rPr>
            </w:pPr>
            <w:r w:rsidRPr="00C450F9">
              <w:rPr>
                <w:lang w:eastAsia="x-none"/>
              </w:rPr>
              <w:t>Option 3: Cyclic shift plus symmetric extension.</w:t>
            </w:r>
          </w:p>
          <w:p w14:paraId="3291D492" w14:textId="77777777" w:rsidR="008A7915" w:rsidRDefault="008A7915" w:rsidP="008A7915">
            <w:pPr>
              <w:shd w:val="clear" w:color="auto" w:fill="FFFFFF"/>
              <w:overflowPunct/>
              <w:autoSpaceDE/>
              <w:autoSpaceDN/>
              <w:adjustRightInd/>
              <w:spacing w:after="0"/>
              <w:jc w:val="both"/>
              <w:textAlignment w:val="auto"/>
              <w:rPr>
                <w:lang w:eastAsia="x-none"/>
              </w:rPr>
            </w:pPr>
          </w:p>
          <w:p w14:paraId="1F94C267" w14:textId="77777777" w:rsidR="008A7915" w:rsidRPr="002245C9" w:rsidRDefault="008A7915" w:rsidP="008A7915">
            <w:pPr>
              <w:shd w:val="clear" w:color="auto" w:fill="FFFFFF"/>
              <w:jc w:val="both"/>
              <w:rPr>
                <w:highlight w:val="green"/>
                <w:lang w:eastAsia="x-none"/>
              </w:rPr>
            </w:pPr>
            <w:r w:rsidRPr="006E42A4">
              <w:rPr>
                <w:rFonts w:hint="eastAsia"/>
                <w:highlight w:val="green"/>
                <w:lang w:eastAsia="x-none"/>
              </w:rPr>
              <w:t>Agreement</w:t>
            </w:r>
            <w:r>
              <w:rPr>
                <w:highlight w:val="green"/>
                <w:lang w:eastAsia="x-none"/>
              </w:rPr>
              <w:t xml:space="preserve"> </w:t>
            </w:r>
            <w:r>
              <w:rPr>
                <w:lang w:eastAsia="zh-CN"/>
              </w:rPr>
              <w:t>(RAN1 #110bis-e)</w:t>
            </w:r>
          </w:p>
          <w:p w14:paraId="28F2A955" w14:textId="77777777" w:rsidR="008A7915" w:rsidRPr="00A34D2C" w:rsidRDefault="008A7915" w:rsidP="008A7915">
            <w:pPr>
              <w:shd w:val="clear" w:color="auto" w:fill="FFFFFF"/>
              <w:jc w:val="both"/>
              <w:rPr>
                <w:lang w:eastAsia="x-none"/>
              </w:rPr>
            </w:pPr>
            <w:r w:rsidRPr="00A34D2C">
              <w:rPr>
                <w:lang w:eastAsia="x-none"/>
              </w:rPr>
              <w:t>The following design aspects of tone reservation (TR), are considered for studying MPR/PAR reduction enhancements in Rel-18:</w:t>
            </w:r>
          </w:p>
          <w:p w14:paraId="0056F966" w14:textId="77777777" w:rsidR="008A7915" w:rsidRPr="00A34D2C" w:rsidRDefault="008A7915" w:rsidP="008A7915">
            <w:pPr>
              <w:numPr>
                <w:ilvl w:val="0"/>
                <w:numId w:val="66"/>
              </w:numPr>
              <w:shd w:val="clear" w:color="auto" w:fill="FFFFFF"/>
              <w:tabs>
                <w:tab w:val="clear" w:pos="720"/>
                <w:tab w:val="num" w:pos="420"/>
              </w:tabs>
              <w:overflowPunct/>
              <w:autoSpaceDE/>
              <w:autoSpaceDN/>
              <w:adjustRightInd/>
              <w:spacing w:after="0"/>
              <w:ind w:leftChars="105" w:left="570"/>
              <w:jc w:val="both"/>
              <w:textAlignment w:val="auto"/>
              <w:rPr>
                <w:lang w:eastAsia="x-none"/>
              </w:rPr>
            </w:pPr>
            <w:r w:rsidRPr="00A34D2C">
              <w:rPr>
                <w:lang w:eastAsia="x-none"/>
              </w:rPr>
              <w:t>Sideband tone reservation size is expressed in integer units of RBs.</w:t>
            </w:r>
          </w:p>
          <w:p w14:paraId="23AA7787" w14:textId="77777777" w:rsidR="008A7915" w:rsidRPr="00A34D2C" w:rsidRDefault="008A7915" w:rsidP="008A7915">
            <w:pPr>
              <w:numPr>
                <w:ilvl w:val="0"/>
                <w:numId w:val="66"/>
              </w:numPr>
              <w:shd w:val="clear" w:color="auto" w:fill="FFFFFF"/>
              <w:tabs>
                <w:tab w:val="clear" w:pos="720"/>
                <w:tab w:val="num" w:pos="570"/>
              </w:tabs>
              <w:overflowPunct/>
              <w:autoSpaceDE/>
              <w:autoSpaceDN/>
              <w:adjustRightInd/>
              <w:spacing w:after="0"/>
              <w:ind w:leftChars="105" w:left="570"/>
              <w:jc w:val="both"/>
              <w:textAlignment w:val="auto"/>
              <w:rPr>
                <w:lang w:eastAsia="x-none"/>
              </w:rPr>
            </w:pPr>
            <w:r w:rsidRPr="00A34D2C">
              <w:rPr>
                <w:lang w:eastAsia="x-none"/>
              </w:rPr>
              <w:t>FFS:</w:t>
            </w:r>
          </w:p>
          <w:p w14:paraId="5DB835BB" w14:textId="77777777" w:rsidR="008A7915" w:rsidRPr="00A34D2C" w:rsidRDefault="008A7915" w:rsidP="008A7915">
            <w:pPr>
              <w:numPr>
                <w:ilvl w:val="1"/>
                <w:numId w:val="66"/>
              </w:numPr>
              <w:shd w:val="clear" w:color="auto" w:fill="FFFFFF"/>
              <w:tabs>
                <w:tab w:val="clear" w:pos="1440"/>
                <w:tab w:val="num" w:pos="1290"/>
              </w:tabs>
              <w:overflowPunct/>
              <w:autoSpaceDE/>
              <w:autoSpaceDN/>
              <w:adjustRightInd/>
              <w:spacing w:after="0"/>
              <w:ind w:leftChars="465" w:left="1290"/>
              <w:jc w:val="both"/>
              <w:textAlignment w:val="auto"/>
              <w:rPr>
                <w:lang w:eastAsia="x-none"/>
              </w:rPr>
            </w:pPr>
            <w:r w:rsidRPr="00A34D2C">
              <w:rPr>
                <w:lang w:eastAsia="x-none"/>
              </w:rPr>
              <w:t>Sideband tone reservation size</w:t>
            </w:r>
          </w:p>
          <w:p w14:paraId="7EF23E4A" w14:textId="77777777" w:rsidR="008A7915" w:rsidRPr="00A34D2C" w:rsidRDefault="008A7915" w:rsidP="008A7915">
            <w:pPr>
              <w:numPr>
                <w:ilvl w:val="1"/>
                <w:numId w:val="66"/>
              </w:numPr>
              <w:shd w:val="clear" w:color="auto" w:fill="FFFFFF"/>
              <w:tabs>
                <w:tab w:val="clear" w:pos="1440"/>
                <w:tab w:val="num" w:pos="1290"/>
              </w:tabs>
              <w:overflowPunct/>
              <w:autoSpaceDE/>
              <w:autoSpaceDN/>
              <w:adjustRightInd/>
              <w:spacing w:after="0"/>
              <w:ind w:leftChars="465" w:left="1290"/>
              <w:jc w:val="both"/>
              <w:textAlignment w:val="auto"/>
              <w:rPr>
                <w:lang w:eastAsia="x-none"/>
              </w:rPr>
            </w:pPr>
            <w:r w:rsidRPr="00A34D2C">
              <w:rPr>
                <w:lang w:eastAsia="x-none"/>
              </w:rPr>
              <w:t>Sideband tone reservation size determination</w:t>
            </w:r>
          </w:p>
          <w:p w14:paraId="2E4CAAA6" w14:textId="77777777" w:rsidR="008A7915" w:rsidRPr="00A34D2C" w:rsidRDefault="008A7915" w:rsidP="008A7915">
            <w:pPr>
              <w:numPr>
                <w:ilvl w:val="1"/>
                <w:numId w:val="66"/>
              </w:numPr>
              <w:shd w:val="clear" w:color="auto" w:fill="FFFFFF"/>
              <w:tabs>
                <w:tab w:val="clear" w:pos="1440"/>
                <w:tab w:val="num" w:pos="1290"/>
              </w:tabs>
              <w:overflowPunct/>
              <w:autoSpaceDE/>
              <w:autoSpaceDN/>
              <w:adjustRightInd/>
              <w:spacing w:after="0"/>
              <w:ind w:leftChars="465" w:left="1290"/>
              <w:jc w:val="both"/>
              <w:textAlignment w:val="auto"/>
              <w:rPr>
                <w:lang w:eastAsia="x-none"/>
              </w:rPr>
            </w:pPr>
            <w:r w:rsidRPr="00A34D2C">
              <w:rPr>
                <w:lang w:eastAsia="x-none"/>
              </w:rPr>
              <w:t>Whether PRTs are added only to data or also DMRS symbols</w:t>
            </w:r>
          </w:p>
          <w:p w14:paraId="4E3B6F41" w14:textId="77777777" w:rsidR="008A7915" w:rsidRPr="00C450F9" w:rsidRDefault="008A7915" w:rsidP="008A7915">
            <w:pPr>
              <w:shd w:val="clear" w:color="auto" w:fill="FFFFFF"/>
              <w:overflowPunct/>
              <w:autoSpaceDE/>
              <w:autoSpaceDN/>
              <w:adjustRightInd/>
              <w:spacing w:after="0"/>
              <w:jc w:val="both"/>
              <w:textAlignment w:val="auto"/>
              <w:rPr>
                <w:lang w:eastAsia="x-none"/>
              </w:rPr>
            </w:pPr>
          </w:p>
          <w:p w14:paraId="5927FF5B" w14:textId="77777777" w:rsidR="008A7915" w:rsidRPr="00990A4B" w:rsidRDefault="008A7915" w:rsidP="008A7915">
            <w:pPr>
              <w:spacing w:afterLines="50" w:after="120"/>
              <w:rPr>
                <w:lang w:eastAsia="zh-CN"/>
              </w:rPr>
            </w:pPr>
            <w:r w:rsidRPr="00990A4B">
              <w:rPr>
                <w:b/>
                <w:highlight w:val="green"/>
                <w:lang w:eastAsia="zh-CN"/>
              </w:rPr>
              <w:t>Agreement</w:t>
            </w:r>
            <w:r w:rsidRPr="00990A4B">
              <w:rPr>
                <w:highlight w:val="green"/>
                <w:lang w:eastAsia="zh-CN"/>
              </w:rPr>
              <w:t>:</w:t>
            </w:r>
            <w:r w:rsidRPr="00424E0C">
              <w:rPr>
                <w:lang w:eastAsia="zh-CN"/>
              </w:rPr>
              <w:t xml:space="preserve"> </w:t>
            </w:r>
            <w:r>
              <w:rPr>
                <w:lang w:eastAsia="zh-CN"/>
              </w:rPr>
              <w:t>(RAN4 #104bis-e)</w:t>
            </w:r>
          </w:p>
          <w:p w14:paraId="71FFAD6E" w14:textId="7DE66A53" w:rsidR="008A7915" w:rsidRPr="00F433DA" w:rsidRDefault="008A7915" w:rsidP="00F433DA">
            <w:pPr>
              <w:pStyle w:val="ListParagraph"/>
              <w:numPr>
                <w:ilvl w:val="0"/>
                <w:numId w:val="67"/>
              </w:numPr>
              <w:overflowPunct w:val="0"/>
              <w:autoSpaceDE w:val="0"/>
              <w:autoSpaceDN w:val="0"/>
              <w:adjustRightInd w:val="0"/>
              <w:spacing w:after="180"/>
              <w:contextualSpacing w:val="0"/>
              <w:textAlignment w:val="baseline"/>
              <w:rPr>
                <w:rStyle w:val="normaltextrun"/>
                <w:color w:val="0070C0"/>
              </w:rPr>
            </w:pPr>
            <w:r w:rsidRPr="00D34C83">
              <w:rPr>
                <w:color w:val="0070C0"/>
                <w:sz w:val="20"/>
                <w:szCs w:val="20"/>
              </w:rPr>
              <w:t xml:space="preserve">For </w:t>
            </w:r>
            <w:proofErr w:type="spellStart"/>
            <w:r w:rsidRPr="00D34C83">
              <w:rPr>
                <w:color w:val="0070C0"/>
                <w:sz w:val="20"/>
                <w:szCs w:val="20"/>
              </w:rPr>
              <w:t>performance</w:t>
            </w:r>
            <w:proofErr w:type="spellEnd"/>
            <w:r w:rsidRPr="00D34C83">
              <w:rPr>
                <w:color w:val="0070C0"/>
                <w:sz w:val="20"/>
                <w:szCs w:val="20"/>
              </w:rPr>
              <w:t xml:space="preserve"> </w:t>
            </w:r>
            <w:proofErr w:type="spellStart"/>
            <w:r w:rsidRPr="00D34C83">
              <w:rPr>
                <w:color w:val="0070C0"/>
                <w:sz w:val="20"/>
                <w:szCs w:val="20"/>
              </w:rPr>
              <w:t>evaluation</w:t>
            </w:r>
            <w:proofErr w:type="spellEnd"/>
            <w:r w:rsidRPr="00D34C83">
              <w:rPr>
                <w:color w:val="0070C0"/>
                <w:sz w:val="20"/>
                <w:szCs w:val="20"/>
              </w:rPr>
              <w:t xml:space="preserve">, </w:t>
            </w:r>
            <w:proofErr w:type="spellStart"/>
            <w:r w:rsidRPr="00D34C83">
              <w:rPr>
                <w:color w:val="0070C0"/>
                <w:sz w:val="20"/>
                <w:szCs w:val="20"/>
              </w:rPr>
              <w:t>consider</w:t>
            </w:r>
            <w:proofErr w:type="spellEnd"/>
            <w:r w:rsidRPr="00D34C83">
              <w:rPr>
                <w:color w:val="0070C0"/>
                <w:sz w:val="20"/>
                <w:szCs w:val="20"/>
              </w:rPr>
              <w:t xml:space="preserve"> </w:t>
            </w:r>
            <w:proofErr w:type="spellStart"/>
            <w:r w:rsidRPr="00D34C83">
              <w:rPr>
                <w:color w:val="0070C0"/>
                <w:sz w:val="20"/>
                <w:szCs w:val="20"/>
              </w:rPr>
              <w:t>symmetric</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 xml:space="preserve"> for FDSS </w:t>
            </w:r>
            <w:proofErr w:type="spellStart"/>
            <w:r w:rsidRPr="00D34C83">
              <w:rPr>
                <w:color w:val="0070C0"/>
                <w:sz w:val="20"/>
                <w:szCs w:val="20"/>
              </w:rPr>
              <w:t>with</w:t>
            </w:r>
            <w:proofErr w:type="spellEnd"/>
            <w:r w:rsidRPr="00D34C83">
              <w:rPr>
                <w:color w:val="0070C0"/>
                <w:sz w:val="20"/>
                <w:szCs w:val="20"/>
              </w:rPr>
              <w:t xml:space="preserve"> </w:t>
            </w:r>
            <w:proofErr w:type="spellStart"/>
            <w:r w:rsidRPr="00D34C83">
              <w:rPr>
                <w:color w:val="0070C0"/>
                <w:sz w:val="20"/>
                <w:szCs w:val="20"/>
              </w:rPr>
              <w:t>spectrum</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 xml:space="preserve">. If </w:t>
            </w:r>
            <w:proofErr w:type="spellStart"/>
            <w:r w:rsidRPr="00D34C83">
              <w:rPr>
                <w:color w:val="0070C0"/>
                <w:sz w:val="20"/>
                <w:szCs w:val="20"/>
              </w:rPr>
              <w:t>consideration</w:t>
            </w:r>
            <w:proofErr w:type="spellEnd"/>
            <w:r w:rsidRPr="00D34C83">
              <w:rPr>
                <w:color w:val="0070C0"/>
                <w:sz w:val="20"/>
                <w:szCs w:val="20"/>
              </w:rPr>
              <w:t xml:space="preserve"> of </w:t>
            </w:r>
            <w:proofErr w:type="spellStart"/>
            <w:r w:rsidRPr="00D34C83">
              <w:rPr>
                <w:color w:val="0070C0"/>
                <w:sz w:val="20"/>
                <w:szCs w:val="20"/>
              </w:rPr>
              <w:t>asymmetric</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 xml:space="preserve"> is </w:t>
            </w:r>
            <w:proofErr w:type="spellStart"/>
            <w:r w:rsidRPr="00D34C83">
              <w:rPr>
                <w:color w:val="0070C0"/>
                <w:sz w:val="20"/>
                <w:szCs w:val="20"/>
              </w:rPr>
              <w:t>needed</w:t>
            </w:r>
            <w:proofErr w:type="spellEnd"/>
            <w:r w:rsidRPr="00D34C83">
              <w:rPr>
                <w:color w:val="0070C0"/>
                <w:sz w:val="20"/>
                <w:szCs w:val="20"/>
              </w:rPr>
              <w:t xml:space="preserve"> </w:t>
            </w:r>
            <w:proofErr w:type="spellStart"/>
            <w:r w:rsidRPr="00D34C83">
              <w:rPr>
                <w:color w:val="0070C0"/>
                <w:sz w:val="20"/>
                <w:szCs w:val="20"/>
              </w:rPr>
              <w:t>or</w:t>
            </w:r>
            <w:proofErr w:type="spellEnd"/>
            <w:r w:rsidRPr="00D34C83">
              <w:rPr>
                <w:color w:val="0070C0"/>
                <w:sz w:val="20"/>
                <w:szCs w:val="20"/>
              </w:rPr>
              <w:t xml:space="preserve"> </w:t>
            </w:r>
            <w:proofErr w:type="spellStart"/>
            <w:r w:rsidRPr="00D34C83">
              <w:rPr>
                <w:color w:val="0070C0"/>
                <w:sz w:val="20"/>
                <w:szCs w:val="20"/>
              </w:rPr>
              <w:t>not</w:t>
            </w:r>
            <w:proofErr w:type="spellEnd"/>
            <w:r w:rsidRPr="00D34C83">
              <w:rPr>
                <w:color w:val="0070C0"/>
                <w:sz w:val="20"/>
                <w:szCs w:val="20"/>
              </w:rPr>
              <w:t xml:space="preserve"> is </w:t>
            </w:r>
            <w:proofErr w:type="spellStart"/>
            <w:r w:rsidRPr="00D34C83">
              <w:rPr>
                <w:color w:val="0070C0"/>
                <w:sz w:val="20"/>
                <w:szCs w:val="20"/>
              </w:rPr>
              <w:t>discussed</w:t>
            </w:r>
            <w:proofErr w:type="spellEnd"/>
            <w:r w:rsidRPr="00D34C83">
              <w:rPr>
                <w:color w:val="0070C0"/>
                <w:sz w:val="20"/>
                <w:szCs w:val="20"/>
              </w:rPr>
              <w:t xml:space="preserve"> </w:t>
            </w:r>
            <w:proofErr w:type="spellStart"/>
            <w:r w:rsidRPr="00D34C83">
              <w:rPr>
                <w:color w:val="0070C0"/>
                <w:sz w:val="20"/>
                <w:szCs w:val="20"/>
              </w:rPr>
              <w:t>depending</w:t>
            </w:r>
            <w:proofErr w:type="spellEnd"/>
            <w:r w:rsidRPr="00D34C83">
              <w:rPr>
                <w:color w:val="0070C0"/>
                <w:sz w:val="20"/>
                <w:szCs w:val="20"/>
              </w:rPr>
              <w:t xml:space="preserve"> on RAN1 input.</w:t>
            </w:r>
          </w:p>
        </w:tc>
      </w:tr>
    </w:tbl>
    <w:p w14:paraId="5EBE0DA1" w14:textId="575EBAA3" w:rsidR="00984EBF" w:rsidRDefault="00984EBF" w:rsidP="002F4E6D">
      <w:pPr>
        <w:jc w:val="both"/>
      </w:pPr>
    </w:p>
    <w:p w14:paraId="627CEFB8" w14:textId="79CD9445" w:rsidR="009527CA" w:rsidRDefault="6DBB4DF4" w:rsidP="002F4E6D">
      <w:pPr>
        <w:jc w:val="both"/>
        <w:rPr>
          <w:rStyle w:val="normaltextrun"/>
          <w:i/>
          <w:iCs/>
          <w:color w:val="0070C0"/>
          <w:lang w:val="en-US"/>
        </w:rPr>
      </w:pPr>
      <w:r>
        <w:t>The WID mentio</w:t>
      </w:r>
      <w:r w:rsidR="77028CAE">
        <w:t>n</w:t>
      </w:r>
      <w:r>
        <w:t>s t</w:t>
      </w:r>
      <w:r w:rsidR="2B716D93">
        <w:t xml:space="preserve">wo methods </w:t>
      </w:r>
      <w:r w:rsidR="37F89D3E">
        <w:t>for power domain enhancements</w:t>
      </w:r>
      <w:r w:rsidR="2B716D93">
        <w:t xml:space="preserve">, namely </w:t>
      </w:r>
      <w:r w:rsidR="2B716D93" w:rsidRPr="171EB611">
        <w:rPr>
          <w:rStyle w:val="normaltextrun"/>
          <w:i/>
          <w:iCs/>
          <w:color w:val="0070C0"/>
          <w:lang w:val="en-US"/>
        </w:rPr>
        <w:t xml:space="preserve">frequency domain spectrum shaping with and without spectrum extension for DFT-S-OFDM and tone reservation. </w:t>
      </w:r>
    </w:p>
    <w:p w14:paraId="3677BEFE" w14:textId="76AC1854" w:rsidR="002F4E6D" w:rsidRDefault="009527CA" w:rsidP="002F4E6D">
      <w:pPr>
        <w:jc w:val="both"/>
        <w:rPr>
          <w:rStyle w:val="normaltextrun"/>
          <w:color w:val="000000" w:themeColor="text1"/>
          <w:lang w:val="en-US"/>
        </w:rPr>
      </w:pPr>
      <w:r w:rsidRPr="00FE186C">
        <w:rPr>
          <w:rStyle w:val="normaltextrun"/>
          <w:color w:val="000000" w:themeColor="text1"/>
          <w:lang w:val="en-US"/>
        </w:rPr>
        <w:t xml:space="preserve">Tone reservation is a very </w:t>
      </w:r>
      <w:proofErr w:type="spellStart"/>
      <w:r w:rsidRPr="00FE186C">
        <w:rPr>
          <w:rStyle w:val="normaltextrun"/>
          <w:color w:val="000000" w:themeColor="text1"/>
          <w:lang w:val="en-US"/>
        </w:rPr>
        <w:t>well known</w:t>
      </w:r>
      <w:proofErr w:type="spellEnd"/>
      <w:r w:rsidRPr="00FE186C">
        <w:rPr>
          <w:rStyle w:val="normaltextrun"/>
          <w:color w:val="000000" w:themeColor="text1"/>
          <w:lang w:val="en-US"/>
        </w:rPr>
        <w:t xml:space="preserve"> method, whose realization depends on the realization of the signal over which is applied. It can be applied both w/ and w/o spectrum extensions, and its performance is better in case of presence of spectrum </w:t>
      </w:r>
      <w:r>
        <w:rPr>
          <w:rStyle w:val="normaltextrun"/>
          <w:color w:val="000000" w:themeColor="text1"/>
          <w:lang w:val="en-US"/>
        </w:rPr>
        <w:t>e</w:t>
      </w:r>
      <w:r w:rsidRPr="00FE186C">
        <w:rPr>
          <w:rStyle w:val="normaltextrun"/>
          <w:color w:val="000000" w:themeColor="text1"/>
          <w:lang w:val="en-US"/>
        </w:rPr>
        <w:t>xtension.</w:t>
      </w:r>
      <w:r>
        <w:rPr>
          <w:rStyle w:val="normaltextrun"/>
          <w:color w:val="000000" w:themeColor="text1"/>
          <w:lang w:val="en-US"/>
        </w:rPr>
        <w:t xml:space="preserve"> Its flexibility and performance largely depend on the complexity of the algorithms used to calculate the reserved tones and on the amount of added reserved tones (which has an impact on the available power per “useful” RE as well).</w:t>
      </w:r>
    </w:p>
    <w:p w14:paraId="5A4C4B69" w14:textId="7ABB51EC" w:rsidR="009527CA" w:rsidRPr="00FE186C" w:rsidRDefault="009527CA" w:rsidP="002F4E6D">
      <w:pPr>
        <w:jc w:val="both"/>
        <w:rPr>
          <w:lang w:val="en-US"/>
        </w:rPr>
      </w:pPr>
      <w:r>
        <w:rPr>
          <w:lang w:val="en-US"/>
        </w:rPr>
        <w:t xml:space="preserve">Frequency domain spectrum shaping (FDSS) w/o spectrum shaping is also a very </w:t>
      </w:r>
      <w:proofErr w:type="spellStart"/>
      <w:r>
        <w:rPr>
          <w:lang w:val="en-US"/>
        </w:rPr>
        <w:t>well known</w:t>
      </w:r>
      <w:proofErr w:type="spellEnd"/>
      <w:r>
        <w:rPr>
          <w:lang w:val="en-US"/>
        </w:rPr>
        <w:t xml:space="preserve"> method, which can be applied irrespective of the realization of the signal over which it is applied. Its flexibility and performance potential in the context of the power domain enhancem</w:t>
      </w:r>
      <w:r w:rsidR="00447E99">
        <w:rPr>
          <w:lang w:val="en-US"/>
        </w:rPr>
        <w:t>e</w:t>
      </w:r>
      <w:r>
        <w:rPr>
          <w:lang w:val="en-US"/>
        </w:rPr>
        <w:t>nts may be limited by the absence of degrees of freedom in the frequency domain.</w:t>
      </w:r>
    </w:p>
    <w:p w14:paraId="7956EB10" w14:textId="37590C2F" w:rsidR="00267F91" w:rsidRDefault="305DD712" w:rsidP="67EF1FC8">
      <w:pPr>
        <w:spacing w:after="0"/>
        <w:rPr>
          <w:rFonts w:cs="Arial"/>
        </w:rPr>
      </w:pPr>
      <w:r w:rsidRPr="67EF1FC8">
        <w:rPr>
          <w:rFonts w:cs="Arial"/>
          <w:color w:val="000000" w:themeColor="text1"/>
        </w:rPr>
        <w:t>FDSS w/ spectrum extensions (FDSS-SE) builds on the FDSS w/o spectrum extension framework and provide a certain number of degre</w:t>
      </w:r>
      <w:r w:rsidR="34E798E6" w:rsidRPr="67EF1FC8">
        <w:rPr>
          <w:rFonts w:cs="Arial"/>
          <w:color w:val="000000" w:themeColor="text1"/>
        </w:rPr>
        <w:t>e</w:t>
      </w:r>
      <w:r w:rsidRPr="67EF1FC8">
        <w:rPr>
          <w:rFonts w:cs="Arial"/>
          <w:color w:val="000000" w:themeColor="text1"/>
        </w:rPr>
        <w:t xml:space="preserve">s of freedom in the frequency domain which can reduce PAR/MPR, while also improving the net gain observed over the UL. </w:t>
      </w:r>
      <w:r w:rsidR="33049E5E" w:rsidRPr="67EF1FC8">
        <w:rPr>
          <w:rFonts w:cs="Arial"/>
          <w:color w:val="000000" w:themeColor="text1"/>
        </w:rPr>
        <w:t xml:space="preserve">The block diagram of DFT-S-OFDM transmitter with FDSS and spectrum extension is illustrated in </w:t>
      </w:r>
      <w:r w:rsidR="00267F91" w:rsidRPr="67EF1FC8">
        <w:rPr>
          <w:rFonts w:cs="Arial"/>
          <w:color w:val="000000" w:themeColor="text1"/>
        </w:rPr>
        <w:fldChar w:fldCharType="begin"/>
      </w:r>
      <w:r w:rsidR="00267F91" w:rsidRPr="67EF1FC8">
        <w:rPr>
          <w:rFonts w:cs="Arial"/>
          <w:color w:val="000000" w:themeColor="text1"/>
        </w:rPr>
        <w:instrText xml:space="preserve"> REF _Ref53662710 \h </w:instrText>
      </w:r>
      <w:r w:rsidR="00267F91" w:rsidRPr="67EF1FC8">
        <w:rPr>
          <w:rFonts w:cs="Arial"/>
          <w:color w:val="000000" w:themeColor="text1"/>
        </w:rPr>
      </w:r>
      <w:r w:rsidR="00267F91" w:rsidRPr="67EF1FC8">
        <w:rPr>
          <w:rFonts w:cs="Arial"/>
          <w:color w:val="000000" w:themeColor="text1"/>
        </w:rPr>
        <w:fldChar w:fldCharType="separate"/>
      </w:r>
      <w:r w:rsidR="33049E5E">
        <w:t xml:space="preserve">Figure </w:t>
      </w:r>
      <w:r w:rsidR="33049E5E">
        <w:rPr>
          <w:noProof/>
        </w:rPr>
        <w:t>1</w:t>
      </w:r>
      <w:r w:rsidR="00267F91" w:rsidRPr="67EF1FC8">
        <w:rPr>
          <w:rFonts w:cs="Arial"/>
          <w:color w:val="000000" w:themeColor="text1"/>
        </w:rPr>
        <w:fldChar w:fldCharType="end"/>
      </w:r>
      <w:r w:rsidR="33049E5E" w:rsidRPr="67EF1FC8">
        <w:rPr>
          <w:rFonts w:cs="Arial"/>
          <w:color w:val="000000" w:themeColor="text1"/>
        </w:rPr>
        <w:t>.</w:t>
      </w:r>
      <w:r w:rsidR="33049E5E" w:rsidRPr="67EF1FC8">
        <w:rPr>
          <w:rFonts w:cs="Arial"/>
        </w:rPr>
        <w:t xml:space="preserve"> The delta compared to </w:t>
      </w:r>
      <w:r w:rsidR="7ABB980E" w:rsidRPr="67EF1FC8">
        <w:rPr>
          <w:rFonts w:cs="Arial"/>
        </w:rPr>
        <w:t xml:space="preserve">legacy </w:t>
      </w:r>
      <w:r w:rsidR="33049E5E" w:rsidRPr="67EF1FC8">
        <w:rPr>
          <w:rFonts w:cs="Arial"/>
        </w:rPr>
        <w:t>DFT-s-OFDM is</w:t>
      </w:r>
      <w:r w:rsidR="7ABB980E" w:rsidRPr="67EF1FC8">
        <w:rPr>
          <w:rFonts w:cs="Arial"/>
        </w:rPr>
        <w:t xml:space="preserve"> highlighted with </w:t>
      </w:r>
      <w:proofErr w:type="spellStart"/>
      <w:r w:rsidR="7ABB980E" w:rsidRPr="67EF1FC8">
        <w:rPr>
          <w:rFonts w:cs="Arial"/>
        </w:rPr>
        <w:t>gray</w:t>
      </w:r>
      <w:proofErr w:type="spellEnd"/>
      <w:r w:rsidR="15BDDEED" w:rsidRPr="67EF1FC8">
        <w:rPr>
          <w:rFonts w:cs="Arial"/>
        </w:rPr>
        <w:t>. It covers</w:t>
      </w:r>
      <w:r w:rsidR="33049E5E" w:rsidRPr="67EF1FC8">
        <w:rPr>
          <w:rFonts w:cs="Arial"/>
        </w:rPr>
        <w:t xml:space="preserve"> </w:t>
      </w:r>
    </w:p>
    <w:p w14:paraId="1684C205" w14:textId="0922840D" w:rsidR="00267F91" w:rsidRPr="002C220F" w:rsidRDefault="1F9640A5" w:rsidP="003E4079">
      <w:pPr>
        <w:pStyle w:val="ListParagraph"/>
        <w:numPr>
          <w:ilvl w:val="0"/>
          <w:numId w:val="6"/>
        </w:numPr>
        <w:overflowPunct w:val="0"/>
        <w:autoSpaceDE w:val="0"/>
        <w:autoSpaceDN w:val="0"/>
        <w:adjustRightInd w:val="0"/>
        <w:spacing w:after="180"/>
        <w:textAlignment w:val="baseline"/>
        <w:rPr>
          <w:rFonts w:cs="Arial"/>
          <w:sz w:val="20"/>
          <w:szCs w:val="20"/>
          <w:lang w:val="en-GB"/>
        </w:rPr>
      </w:pPr>
      <w:r w:rsidRPr="67EF1FC8">
        <w:rPr>
          <w:rFonts w:cs="Arial"/>
          <w:sz w:val="20"/>
          <w:szCs w:val="20"/>
          <w:lang w:val="en-GB"/>
        </w:rPr>
        <w:t xml:space="preserve">Symmetric extension block, which results in introduction of </w:t>
      </w:r>
      <w:r w:rsidR="305DD712" w:rsidRPr="67EF1FC8">
        <w:rPr>
          <w:rFonts w:cs="Arial"/>
          <w:sz w:val="20"/>
          <w:szCs w:val="20"/>
          <w:lang w:val="en-GB"/>
        </w:rPr>
        <w:t xml:space="preserve">an </w:t>
      </w:r>
      <w:r w:rsidRPr="67EF1FC8">
        <w:rPr>
          <w:rFonts w:cs="Arial"/>
          <w:sz w:val="20"/>
          <w:szCs w:val="20"/>
          <w:lang w:val="en-GB"/>
        </w:rPr>
        <w:t xml:space="preserve">excess bands </w:t>
      </w:r>
      <w:r w:rsidR="305DD712" w:rsidRPr="67EF1FC8">
        <w:rPr>
          <w:rFonts w:cs="Arial"/>
          <w:sz w:val="20"/>
          <w:szCs w:val="20"/>
          <w:lang w:val="en-GB"/>
        </w:rPr>
        <w:t xml:space="preserve">equal to </w:t>
      </w:r>
      <w:r w:rsidR="387C3585" w:rsidRPr="67EF1FC8">
        <w:rPr>
          <w:rFonts w:cs="Arial"/>
          <w:sz w:val="20"/>
          <w:szCs w:val="20"/>
          <w:lang w:val="en-GB"/>
        </w:rPr>
        <w:t>Q-M</w:t>
      </w:r>
      <w:r w:rsidR="305DD712" w:rsidRPr="67EF1FC8">
        <w:rPr>
          <w:rFonts w:cs="Arial"/>
          <w:sz w:val="20"/>
          <w:szCs w:val="20"/>
          <w:lang w:val="en-GB"/>
        </w:rPr>
        <w:t xml:space="preserve"> (e.g., REs), where Q is the total amo</w:t>
      </w:r>
      <w:r w:rsidR="19E5CBFB" w:rsidRPr="67EF1FC8">
        <w:rPr>
          <w:rFonts w:cs="Arial"/>
          <w:sz w:val="20"/>
          <w:szCs w:val="20"/>
          <w:lang w:val="en-GB"/>
        </w:rPr>
        <w:t>u</w:t>
      </w:r>
      <w:r w:rsidR="305DD712" w:rsidRPr="67EF1FC8">
        <w:rPr>
          <w:rFonts w:cs="Arial"/>
          <w:sz w:val="20"/>
          <w:szCs w:val="20"/>
          <w:lang w:val="en-GB"/>
        </w:rPr>
        <w:t>nt of allocated resources for the FDSS-SE.</w:t>
      </w:r>
      <w:r w:rsidRPr="67EF1FC8">
        <w:rPr>
          <w:rFonts w:cs="Arial"/>
          <w:sz w:val="20"/>
          <w:szCs w:val="20"/>
          <w:lang w:val="en-GB"/>
        </w:rPr>
        <w:t xml:space="preserve"> </w:t>
      </w:r>
    </w:p>
    <w:p w14:paraId="7E14015F" w14:textId="0C308ED0" w:rsidR="00267F91" w:rsidRPr="002C220F" w:rsidRDefault="00267F91" w:rsidP="003E4079">
      <w:pPr>
        <w:pStyle w:val="ListParagraph"/>
        <w:numPr>
          <w:ilvl w:val="0"/>
          <w:numId w:val="6"/>
        </w:numPr>
        <w:overflowPunct w:val="0"/>
        <w:autoSpaceDE w:val="0"/>
        <w:autoSpaceDN w:val="0"/>
        <w:adjustRightInd w:val="0"/>
        <w:spacing w:after="180"/>
        <w:textAlignment w:val="baseline"/>
        <w:rPr>
          <w:rFonts w:cs="Arial"/>
          <w:sz w:val="20"/>
          <w:szCs w:val="20"/>
          <w:lang w:val="en-GB"/>
        </w:rPr>
      </w:pPr>
      <w:r w:rsidRPr="3470A9AA">
        <w:rPr>
          <w:rFonts w:cs="Arial"/>
          <w:sz w:val="20"/>
          <w:szCs w:val="20"/>
          <w:lang w:val="en-GB"/>
        </w:rPr>
        <w:t xml:space="preserve">FDSS block </w:t>
      </w:r>
      <w:r w:rsidR="00447E99" w:rsidRPr="3470A9AA">
        <w:rPr>
          <w:rFonts w:cs="Arial"/>
          <w:sz w:val="20"/>
          <w:szCs w:val="20"/>
          <w:lang w:val="en-GB"/>
        </w:rPr>
        <w:t xml:space="preserve">in </w:t>
      </w:r>
      <w:r w:rsidRPr="3470A9AA">
        <w:rPr>
          <w:rFonts w:cs="Arial"/>
          <w:sz w:val="20"/>
          <w:szCs w:val="20"/>
          <w:lang w:val="en-GB"/>
        </w:rPr>
        <w:t>w</w:t>
      </w:r>
      <w:r w:rsidR="00447E99" w:rsidRPr="3470A9AA">
        <w:rPr>
          <w:rFonts w:cs="Arial"/>
          <w:sz w:val="20"/>
          <w:szCs w:val="20"/>
          <w:lang w:val="en-GB"/>
        </w:rPr>
        <w:t>h</w:t>
      </w:r>
      <w:r w:rsidRPr="3470A9AA">
        <w:rPr>
          <w:rFonts w:cs="Arial"/>
          <w:sz w:val="20"/>
          <w:szCs w:val="20"/>
          <w:lang w:val="en-GB"/>
        </w:rPr>
        <w:t>i</w:t>
      </w:r>
      <w:r w:rsidR="00447E99" w:rsidRPr="3470A9AA">
        <w:rPr>
          <w:rFonts w:cs="Arial"/>
          <w:sz w:val="20"/>
          <w:szCs w:val="20"/>
          <w:lang w:val="en-GB"/>
        </w:rPr>
        <w:t>c</w:t>
      </w:r>
      <w:r w:rsidRPr="3470A9AA">
        <w:rPr>
          <w:rFonts w:cs="Arial"/>
          <w:sz w:val="20"/>
          <w:szCs w:val="20"/>
          <w:lang w:val="en-GB"/>
        </w:rPr>
        <w:t>h band bins are weighted by the FDSS function before mapping to the IFFT input.</w:t>
      </w:r>
      <w:r w:rsidR="002453BE" w:rsidRPr="3470A9AA">
        <w:rPr>
          <w:rFonts w:cs="Arial"/>
          <w:sz w:val="20"/>
          <w:szCs w:val="20"/>
          <w:lang w:val="en-GB"/>
        </w:rPr>
        <w:t xml:space="preserve"> This is conceptually similar to the FDSS operation used in Rel-15 </w:t>
      </w:r>
      <w:r w:rsidR="2AF29324" w:rsidRPr="3470A9AA">
        <w:rPr>
          <w:rFonts w:cs="Arial"/>
          <w:sz w:val="20"/>
          <w:szCs w:val="20"/>
          <w:lang w:val="en-GB"/>
        </w:rPr>
        <w:t xml:space="preserve">pi/2 </w:t>
      </w:r>
      <w:r w:rsidR="002453BE" w:rsidRPr="3470A9AA">
        <w:rPr>
          <w:rFonts w:cs="Arial"/>
          <w:sz w:val="20"/>
          <w:szCs w:val="20"/>
          <w:lang w:val="en-GB"/>
        </w:rPr>
        <w:t>BPSK.</w:t>
      </w:r>
    </w:p>
    <w:p w14:paraId="52B7F3F7" w14:textId="1B51AF87" w:rsidR="00176059" w:rsidRDefault="00176059" w:rsidP="00176059">
      <w:r>
        <w:t>Alternatively (instead of symmetric extension)</w:t>
      </w:r>
      <w:r w:rsidRPr="00396F56">
        <w:t xml:space="preserve"> non-symmetric extension could be performed. </w:t>
      </w:r>
      <w:r>
        <w:t>This could be done</w:t>
      </w:r>
      <w:r w:rsidRPr="00396F56">
        <w:t xml:space="preserve"> by including excess band only in one side of the allocation.</w:t>
      </w:r>
      <w:r>
        <w:t xml:space="preserve"> The FDSS function can be applied after the non-symmetric extension in the same way as for the symmetric extension. The key benefit of symmetric extension (compared to non-symmetric extension) is that </w:t>
      </w:r>
      <w:proofErr w:type="spellStart"/>
      <w:r>
        <w:t>inband</w:t>
      </w:r>
      <w:proofErr w:type="spellEnd"/>
      <w:r>
        <w:t xml:space="preserve"> part of the transmission is the same with and without extension.</w:t>
      </w:r>
    </w:p>
    <w:p w14:paraId="27C78DBC" w14:textId="3AE43DFF" w:rsidR="00176059" w:rsidRDefault="00176059" w:rsidP="00176059">
      <w:r w:rsidRPr="00BF3832">
        <w:rPr>
          <w:b/>
          <w:bCs/>
          <w:i/>
          <w:iCs/>
        </w:rPr>
        <w:t xml:space="preserve">Observation </w:t>
      </w:r>
      <w:r w:rsidR="00832305">
        <w:rPr>
          <w:b/>
          <w:i/>
        </w:rPr>
        <w:t>3</w:t>
      </w:r>
      <w:r w:rsidRPr="00BF3832">
        <w:rPr>
          <w:b/>
          <w:bCs/>
          <w:i/>
          <w:iCs/>
        </w:rPr>
        <w:t xml:space="preserve">: </w:t>
      </w:r>
      <w:r>
        <w:t xml:space="preserve">The key benefit of symmetric extension (compared to non-symmetric extension) is that </w:t>
      </w:r>
      <w:proofErr w:type="spellStart"/>
      <w:r>
        <w:t>inband</w:t>
      </w:r>
      <w:proofErr w:type="spellEnd"/>
      <w:r>
        <w:t xml:space="preserve"> part of the transmission is the same with and without extension.</w:t>
      </w:r>
    </w:p>
    <w:p w14:paraId="34D26A72" w14:textId="09F0A029" w:rsidR="00990A4B" w:rsidRPr="002E2D08" w:rsidRDefault="00990A4B" w:rsidP="00F433DA">
      <w:pPr>
        <w:rPr>
          <w:rFonts w:cs="Arial"/>
          <w:szCs w:val="18"/>
        </w:rPr>
      </w:pPr>
      <w:r>
        <w:t>RAN4 has agreed to use symmetric extension for RF evaluations and leave asymmetric extension for further consideration in RAN1.</w:t>
      </w:r>
    </w:p>
    <w:p w14:paraId="6F1C2E33" w14:textId="36747DCC" w:rsidR="00267F91" w:rsidRPr="00635E3D" w:rsidRDefault="00BB26A1" w:rsidP="000D5CE2">
      <w:pPr>
        <w:keepNext/>
        <w:jc w:val="center"/>
        <w:rPr>
          <w:sz w:val="18"/>
          <w:szCs w:val="18"/>
        </w:rPr>
      </w:pPr>
      <w:r>
        <w:rPr>
          <w:noProof/>
        </w:rPr>
        <w:drawing>
          <wp:inline distT="0" distB="0" distL="0" distR="0" wp14:anchorId="4F188368" wp14:editId="44552EB2">
            <wp:extent cx="5565600" cy="195840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65600" cy="1958400"/>
                    </a:xfrm>
                    <a:prstGeom prst="rect">
                      <a:avLst/>
                    </a:prstGeom>
                  </pic:spPr>
                </pic:pic>
              </a:graphicData>
            </a:graphic>
          </wp:inline>
        </w:drawing>
      </w:r>
    </w:p>
    <w:p w14:paraId="27255B68" w14:textId="5A6DAD35" w:rsidR="00267F91" w:rsidRPr="002C220F" w:rsidRDefault="00267F91" w:rsidP="00267F91">
      <w:pPr>
        <w:pStyle w:val="Caption"/>
        <w:jc w:val="center"/>
        <w:rPr>
          <w:rStyle w:val="normaltextrun"/>
          <w:rFonts w:ascii="Arial" w:hAnsi="Arial" w:cs="Arial"/>
          <w:b w:val="0"/>
          <w:bCs/>
          <w:sz w:val="32"/>
          <w:szCs w:val="32"/>
          <w:shd w:val="clear" w:color="auto" w:fill="FFFFFF"/>
          <w:lang w:val="en-US"/>
        </w:rPr>
      </w:pPr>
      <w:bookmarkStart w:id="4" w:name="_Ref112222271"/>
      <w:r w:rsidRPr="00FE186C">
        <w:t xml:space="preserve">Figure </w:t>
      </w:r>
      <w:r w:rsidRPr="00FE186C">
        <w:fldChar w:fldCharType="begin"/>
      </w:r>
      <w:r w:rsidRPr="00FE186C">
        <w:instrText xml:space="preserve"> SEQ Figure \* ARABIC </w:instrText>
      </w:r>
      <w:r w:rsidRPr="00FE186C">
        <w:fldChar w:fldCharType="separate"/>
      </w:r>
      <w:r w:rsidR="00256A9A" w:rsidRPr="00FE186C">
        <w:rPr>
          <w:noProof/>
        </w:rPr>
        <w:t>1</w:t>
      </w:r>
      <w:r w:rsidRPr="00FE186C">
        <w:rPr>
          <w:noProof/>
        </w:rPr>
        <w:fldChar w:fldCharType="end"/>
      </w:r>
      <w:bookmarkEnd w:id="4"/>
      <w:r w:rsidRPr="002C220F">
        <w:rPr>
          <w:b w:val="0"/>
          <w:bCs/>
          <w:lang w:val="en-US"/>
        </w:rPr>
        <w:t xml:space="preserve">. </w:t>
      </w:r>
      <w:r w:rsidRPr="002C220F">
        <w:rPr>
          <w:b w:val="0"/>
          <w:bCs/>
        </w:rPr>
        <w:t>Block-diagram of DFT-s-OFDM transmitter with FDSS and spectral extension.</w:t>
      </w:r>
    </w:p>
    <w:p w14:paraId="1058FE68" w14:textId="77777777" w:rsidR="003370C0" w:rsidRDefault="003370C0" w:rsidP="00FE5625">
      <w:pPr>
        <w:pStyle w:val="xmsonormal"/>
      </w:pPr>
    </w:p>
    <w:p w14:paraId="7A831517" w14:textId="281028EA" w:rsidR="009527CA" w:rsidRDefault="009527CA" w:rsidP="00267F91">
      <w:pPr>
        <w:jc w:val="both"/>
      </w:pPr>
      <w:r>
        <w:t>R</w:t>
      </w:r>
      <w:r w:rsidR="219860D4">
        <w:t xml:space="preserve">esults in </w:t>
      </w:r>
      <w:r w:rsidR="00322857">
        <w:t>APPENDIX B</w:t>
      </w:r>
      <w:r w:rsidR="219860D4">
        <w:t xml:space="preserve"> </w:t>
      </w:r>
      <w:r>
        <w:t>provide interesting indications on the performance of the schem</w:t>
      </w:r>
      <w:r w:rsidR="00447E99">
        <w:t>e</w:t>
      </w:r>
      <w:r>
        <w:t>s described in this section:</w:t>
      </w:r>
    </w:p>
    <w:p w14:paraId="306FF3CE" w14:textId="0EFE72C6" w:rsidR="008B552D" w:rsidRPr="004C3B98" w:rsidRDefault="008B552D" w:rsidP="009527CA">
      <w:pPr>
        <w:pStyle w:val="ListParagraph"/>
        <w:numPr>
          <w:ilvl w:val="0"/>
          <w:numId w:val="19"/>
        </w:numPr>
        <w:jc w:val="both"/>
        <w:rPr>
          <w:sz w:val="20"/>
          <w:szCs w:val="20"/>
          <w:lang w:val="en-GB"/>
        </w:rPr>
      </w:pPr>
      <w:r w:rsidRPr="004C3B98">
        <w:rPr>
          <w:sz w:val="20"/>
          <w:szCs w:val="20"/>
          <w:lang w:val="en-GB"/>
        </w:rPr>
        <w:t>F</w:t>
      </w:r>
      <w:r w:rsidR="219860D4" w:rsidRPr="004C3B98">
        <w:rPr>
          <w:sz w:val="20"/>
          <w:szCs w:val="20"/>
          <w:lang w:val="en-GB"/>
        </w:rPr>
        <w:t>DSS</w:t>
      </w:r>
      <w:r w:rsidRPr="004C3B98">
        <w:rPr>
          <w:sz w:val="20"/>
          <w:szCs w:val="20"/>
          <w:lang w:val="en-GB"/>
        </w:rPr>
        <w:t xml:space="preserve">-SE </w:t>
      </w:r>
      <w:r w:rsidR="219860D4" w:rsidRPr="004C3B98">
        <w:rPr>
          <w:sz w:val="20"/>
          <w:szCs w:val="20"/>
          <w:lang w:val="en-GB"/>
        </w:rPr>
        <w:t>can provide up-to 2 dB improvement for uplink coverage with QPSK modulation</w:t>
      </w:r>
      <w:r w:rsidR="0030611A" w:rsidRPr="0030611A">
        <w:rPr>
          <w:sz w:val="20"/>
          <w:szCs w:val="20"/>
          <w:lang w:val="en-GB"/>
        </w:rPr>
        <w:t xml:space="preserve">, when </w:t>
      </w:r>
      <w:proofErr w:type="spellStart"/>
      <w:r w:rsidR="0030611A" w:rsidRPr="00F433DA">
        <w:rPr>
          <w:rStyle w:val="normaltextrun"/>
          <w:color w:val="000000"/>
          <w:sz w:val="20"/>
          <w:szCs w:val="20"/>
          <w:u w:val="single"/>
          <w:shd w:val="clear" w:color="auto" w:fill="FFFFFF"/>
        </w:rPr>
        <w:t>signals</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from</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inband</w:t>
      </w:r>
      <w:proofErr w:type="spellEnd"/>
      <w:r w:rsidR="0030611A" w:rsidRPr="00F433DA">
        <w:rPr>
          <w:rStyle w:val="normaltextrun"/>
          <w:color w:val="000000"/>
          <w:sz w:val="20"/>
          <w:szCs w:val="20"/>
          <w:u w:val="single"/>
          <w:shd w:val="clear" w:color="auto" w:fill="FFFFFF"/>
        </w:rPr>
        <w:t xml:space="preserve"> and </w:t>
      </w:r>
      <w:proofErr w:type="spellStart"/>
      <w:r w:rsidR="0030611A" w:rsidRPr="00F433DA">
        <w:rPr>
          <w:rStyle w:val="normaltextrun"/>
          <w:color w:val="000000"/>
          <w:sz w:val="20"/>
          <w:szCs w:val="20"/>
          <w:u w:val="single"/>
          <w:shd w:val="clear" w:color="auto" w:fill="FFFFFF"/>
        </w:rPr>
        <w:t>excess</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bands</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are</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combined</w:t>
      </w:r>
      <w:proofErr w:type="spellEnd"/>
      <w:r w:rsidR="0030611A" w:rsidRPr="00F433DA">
        <w:rPr>
          <w:rStyle w:val="normaltextrun"/>
          <w:color w:val="000000"/>
          <w:sz w:val="20"/>
          <w:szCs w:val="20"/>
          <w:u w:val="single"/>
          <w:shd w:val="clear" w:color="auto" w:fill="FFFFFF"/>
        </w:rPr>
        <w:t xml:space="preserve"> to </w:t>
      </w:r>
      <w:proofErr w:type="spellStart"/>
      <w:r w:rsidR="0030611A" w:rsidRPr="00F433DA">
        <w:rPr>
          <w:rStyle w:val="normaltextrun"/>
          <w:color w:val="000000"/>
          <w:sz w:val="20"/>
          <w:szCs w:val="20"/>
          <w:u w:val="single"/>
          <w:shd w:val="clear" w:color="auto" w:fill="FFFFFF"/>
        </w:rPr>
        <w:t>improve</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receiver</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performance</w:t>
      </w:r>
      <w:proofErr w:type="spellEnd"/>
      <w:r w:rsidR="0030611A" w:rsidRPr="00F433DA">
        <w:rPr>
          <w:rStyle w:val="normaltextrun"/>
          <w:color w:val="000000"/>
          <w:sz w:val="20"/>
          <w:szCs w:val="20"/>
          <w:u w:val="single"/>
          <w:shd w:val="clear" w:color="auto" w:fill="FFFFFF"/>
        </w:rPr>
        <w:t xml:space="preserve"> and </w:t>
      </w:r>
      <w:proofErr w:type="spellStart"/>
      <w:r w:rsidR="0030611A" w:rsidRPr="00F433DA">
        <w:rPr>
          <w:rStyle w:val="normaltextrun"/>
          <w:color w:val="000000"/>
          <w:sz w:val="20"/>
          <w:szCs w:val="20"/>
          <w:u w:val="single"/>
          <w:shd w:val="clear" w:color="auto" w:fill="FFFFFF"/>
        </w:rPr>
        <w:t>utilize</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the</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excess</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band</w:t>
      </w:r>
      <w:proofErr w:type="spellEnd"/>
      <w:r w:rsidR="0030611A" w:rsidRPr="00F433DA">
        <w:rPr>
          <w:rStyle w:val="normaltextrun"/>
          <w:color w:val="000000"/>
          <w:sz w:val="20"/>
          <w:szCs w:val="20"/>
          <w:u w:val="single"/>
          <w:shd w:val="clear" w:color="auto" w:fill="FFFFFF"/>
        </w:rPr>
        <w:t xml:space="preserve"> </w:t>
      </w:r>
      <w:proofErr w:type="spellStart"/>
      <w:r w:rsidR="0030611A" w:rsidRPr="00F433DA">
        <w:rPr>
          <w:rStyle w:val="normaltextrun"/>
          <w:color w:val="000000"/>
          <w:sz w:val="20"/>
          <w:szCs w:val="20"/>
          <w:u w:val="single"/>
          <w:shd w:val="clear" w:color="auto" w:fill="FFFFFF"/>
        </w:rPr>
        <w:t>power</w:t>
      </w:r>
      <w:proofErr w:type="spellEnd"/>
      <w:r w:rsidR="219860D4" w:rsidRPr="004C3B98">
        <w:rPr>
          <w:sz w:val="20"/>
          <w:szCs w:val="20"/>
          <w:lang w:val="en-GB"/>
        </w:rPr>
        <w:t xml:space="preserve"> </w:t>
      </w:r>
    </w:p>
    <w:p w14:paraId="6CEFE071" w14:textId="7C05C0BE" w:rsidR="008B552D" w:rsidRPr="004C3B98" w:rsidRDefault="009527CA" w:rsidP="009527CA">
      <w:pPr>
        <w:pStyle w:val="ListParagraph"/>
        <w:numPr>
          <w:ilvl w:val="0"/>
          <w:numId w:val="19"/>
        </w:numPr>
        <w:jc w:val="both"/>
        <w:rPr>
          <w:sz w:val="20"/>
          <w:szCs w:val="20"/>
          <w:lang w:val="en-GB"/>
        </w:rPr>
      </w:pPr>
      <w:r w:rsidRPr="004C3B98">
        <w:rPr>
          <w:sz w:val="20"/>
          <w:szCs w:val="20"/>
          <w:lang w:val="en-GB"/>
        </w:rPr>
        <w:t>T</w:t>
      </w:r>
      <w:r w:rsidR="2B716D93" w:rsidRPr="004C3B98">
        <w:rPr>
          <w:sz w:val="20"/>
          <w:szCs w:val="20"/>
          <w:lang w:val="en-GB"/>
        </w:rPr>
        <w:t>one reservation for DFT-s-OFDM provides</w:t>
      </w:r>
      <w:r w:rsidR="008B552D" w:rsidRPr="004C3B98">
        <w:rPr>
          <w:sz w:val="20"/>
          <w:szCs w:val="20"/>
          <w:lang w:val="en-GB"/>
        </w:rPr>
        <w:t xml:space="preserve"> positive and measurable net gains, however much </w:t>
      </w:r>
      <w:r w:rsidR="2B716D93" w:rsidRPr="004C3B98">
        <w:rPr>
          <w:sz w:val="20"/>
          <w:szCs w:val="20"/>
          <w:lang w:val="en-GB"/>
        </w:rPr>
        <w:t xml:space="preserve">smaller than </w:t>
      </w:r>
      <w:r w:rsidR="008B552D" w:rsidRPr="004C3B98">
        <w:rPr>
          <w:sz w:val="20"/>
          <w:szCs w:val="20"/>
          <w:lang w:val="en-GB"/>
        </w:rPr>
        <w:t xml:space="preserve">what is observed for </w:t>
      </w:r>
      <w:r w:rsidR="2B716D93" w:rsidRPr="004C3B98">
        <w:rPr>
          <w:sz w:val="20"/>
          <w:szCs w:val="20"/>
          <w:lang w:val="en-GB"/>
        </w:rPr>
        <w:t xml:space="preserve">FDSS with spectrum extension. </w:t>
      </w:r>
    </w:p>
    <w:p w14:paraId="11DB19EA" w14:textId="77777777" w:rsidR="008B552D" w:rsidRPr="004C3B98" w:rsidRDefault="008B552D" w:rsidP="009527CA">
      <w:pPr>
        <w:pStyle w:val="ListParagraph"/>
        <w:numPr>
          <w:ilvl w:val="0"/>
          <w:numId w:val="19"/>
        </w:numPr>
        <w:jc w:val="both"/>
        <w:rPr>
          <w:sz w:val="20"/>
          <w:szCs w:val="20"/>
          <w:lang w:val="en-GB"/>
        </w:rPr>
      </w:pPr>
      <w:r w:rsidRPr="004C3B98">
        <w:rPr>
          <w:sz w:val="20"/>
          <w:szCs w:val="20"/>
          <w:lang w:val="en-GB"/>
        </w:rPr>
        <w:t xml:space="preserve">FDSS w/o spectrum extensions provides positive gains, slightly higher than TR, but clearly lower than FDSS-SE. </w:t>
      </w:r>
    </w:p>
    <w:p w14:paraId="5B70CF27" w14:textId="251FB07B" w:rsidR="00C96DD2" w:rsidRDefault="00C96DD2" w:rsidP="00C96DD2">
      <w:pPr>
        <w:jc w:val="both"/>
      </w:pPr>
    </w:p>
    <w:p w14:paraId="53422BA8" w14:textId="097A742F" w:rsidR="009A6673" w:rsidRDefault="00FF55F6" w:rsidP="00C96DD2">
      <w:pPr>
        <w:jc w:val="both"/>
      </w:pPr>
      <w:r>
        <w:t xml:space="preserve">Other interesting indications are provided by </w:t>
      </w:r>
      <w:r w:rsidR="00AF5848">
        <w:t>further LLS analysis we performed according</w:t>
      </w:r>
      <w:r w:rsidR="0008757C">
        <w:t xml:space="preserve"> to the parameterization </w:t>
      </w:r>
      <w:r w:rsidR="00D07D58">
        <w:t>proposed in Section 3.5 (which is based on FL’s proposal 14-v3 in R1-2210</w:t>
      </w:r>
      <w:r w:rsidR="007626C8">
        <w:t>326</w:t>
      </w:r>
      <w:r w:rsidR="001E7E32">
        <w:t>)</w:t>
      </w:r>
      <w:r w:rsidR="00224D4B">
        <w:t xml:space="preserve">. </w:t>
      </w:r>
      <w:r w:rsidR="009A6673">
        <w:t>Parameters worth highlighting in this context, to better understand the results</w:t>
      </w:r>
      <w:r w:rsidR="00037BED">
        <w:t>,</w:t>
      </w:r>
      <w:r w:rsidR="009A6673">
        <w:t xml:space="preserve"> are as follows:</w:t>
      </w:r>
    </w:p>
    <w:p w14:paraId="62383771" w14:textId="77777777" w:rsidR="009A6673" w:rsidRPr="00F433DA" w:rsidRDefault="00605E82" w:rsidP="009A6673">
      <w:pPr>
        <w:pStyle w:val="ListParagraph"/>
        <w:numPr>
          <w:ilvl w:val="0"/>
          <w:numId w:val="74"/>
        </w:numPr>
        <w:jc w:val="both"/>
        <w:rPr>
          <w:sz w:val="20"/>
          <w:szCs w:val="20"/>
        </w:rPr>
      </w:pPr>
      <w:r w:rsidRPr="00F433DA">
        <w:rPr>
          <w:sz w:val="20"/>
          <w:szCs w:val="20"/>
        </w:rPr>
        <w:t xml:space="preserve">TRRC </w:t>
      </w:r>
      <w:proofErr w:type="spellStart"/>
      <w:r w:rsidR="00201E33" w:rsidRPr="00F433DA">
        <w:rPr>
          <w:sz w:val="20"/>
          <w:szCs w:val="20"/>
        </w:rPr>
        <w:t>filter</w:t>
      </w:r>
      <w:proofErr w:type="spellEnd"/>
      <w:r w:rsidR="00201E33" w:rsidRPr="00F433DA">
        <w:rPr>
          <w:sz w:val="20"/>
          <w:szCs w:val="20"/>
        </w:rPr>
        <w:t xml:space="preserve"> </w:t>
      </w:r>
      <w:r w:rsidR="00990F60" w:rsidRPr="00F433DA">
        <w:rPr>
          <w:sz w:val="20"/>
          <w:szCs w:val="20"/>
        </w:rPr>
        <w:t>(</w:t>
      </w:r>
      <w:r w:rsidR="001057D5" w:rsidRPr="00F433DA">
        <w:rPr>
          <w:sz w:val="20"/>
          <w:szCs w:val="20"/>
        </w:rPr>
        <w:t xml:space="preserve">[0.5, </w:t>
      </w:r>
      <w:r w:rsidR="0063137E" w:rsidRPr="00F433DA">
        <w:rPr>
          <w:sz w:val="20"/>
          <w:szCs w:val="20"/>
        </w:rPr>
        <w:t>0.1667</w:t>
      </w:r>
      <w:r w:rsidR="0037552D" w:rsidRPr="00F433DA">
        <w:rPr>
          <w:sz w:val="20"/>
          <w:szCs w:val="20"/>
        </w:rPr>
        <w:t>]</w:t>
      </w:r>
      <w:r w:rsidR="00990F60" w:rsidRPr="00F433DA">
        <w:rPr>
          <w:sz w:val="20"/>
          <w:szCs w:val="20"/>
        </w:rPr>
        <w:t>)</w:t>
      </w:r>
      <w:r w:rsidR="007626C8" w:rsidRPr="00F433DA">
        <w:rPr>
          <w:sz w:val="20"/>
          <w:szCs w:val="20"/>
        </w:rPr>
        <w:t xml:space="preserve">. </w:t>
      </w:r>
    </w:p>
    <w:p w14:paraId="24394AD4" w14:textId="21A16C98" w:rsidR="009A6673" w:rsidRDefault="009A6673" w:rsidP="009A6673">
      <w:pPr>
        <w:pStyle w:val="ListParagraph"/>
        <w:numPr>
          <w:ilvl w:val="0"/>
          <w:numId w:val="74"/>
        </w:numPr>
        <w:jc w:val="both"/>
        <w:rPr>
          <w:sz w:val="20"/>
          <w:szCs w:val="20"/>
        </w:rPr>
      </w:pPr>
      <w:r w:rsidRPr="00F433DA">
        <w:rPr>
          <w:sz w:val="20"/>
          <w:szCs w:val="20"/>
        </w:rPr>
        <w:t xml:space="preserve">Extension </w:t>
      </w:r>
      <w:proofErr w:type="spellStart"/>
      <w:r w:rsidRPr="00F433DA">
        <w:rPr>
          <w:sz w:val="20"/>
          <w:szCs w:val="20"/>
        </w:rPr>
        <w:t>factor</w:t>
      </w:r>
      <w:proofErr w:type="spellEnd"/>
      <w:r w:rsidRPr="00F433DA">
        <w:rPr>
          <w:sz w:val="20"/>
          <w:szCs w:val="20"/>
        </w:rPr>
        <w:t xml:space="preserve"> </w:t>
      </w:r>
      <m:oMath>
        <m:r>
          <w:rPr>
            <w:rFonts w:ascii="Cambria Math" w:hAnsi="Cambria Math"/>
            <w:sz w:val="20"/>
            <w:szCs w:val="20"/>
          </w:rPr>
          <m:t>α=0.25</m:t>
        </m:r>
      </m:oMath>
      <w:r w:rsidR="00F43D08" w:rsidRPr="00F433DA">
        <w:rPr>
          <w:sz w:val="20"/>
          <w:szCs w:val="20"/>
        </w:rPr>
        <w:t>.</w:t>
      </w:r>
    </w:p>
    <w:p w14:paraId="41D07376" w14:textId="2081C11D" w:rsidR="00F43D08" w:rsidRDefault="00F43D08" w:rsidP="009A6673">
      <w:pPr>
        <w:pStyle w:val="ListParagraph"/>
        <w:numPr>
          <w:ilvl w:val="0"/>
          <w:numId w:val="74"/>
        </w:numPr>
        <w:jc w:val="both"/>
        <w:rPr>
          <w:sz w:val="20"/>
          <w:szCs w:val="20"/>
        </w:rPr>
      </w:pPr>
      <w:r>
        <w:rPr>
          <w:sz w:val="20"/>
          <w:szCs w:val="20"/>
        </w:rPr>
        <w:t>SCS 15 kHz</w:t>
      </w:r>
    </w:p>
    <w:p w14:paraId="4D213330" w14:textId="04AD0C61" w:rsidR="00F43D08" w:rsidRDefault="00F43D08" w:rsidP="009A6673">
      <w:pPr>
        <w:pStyle w:val="ListParagraph"/>
        <w:numPr>
          <w:ilvl w:val="0"/>
          <w:numId w:val="74"/>
        </w:numPr>
        <w:jc w:val="both"/>
        <w:rPr>
          <w:sz w:val="20"/>
          <w:szCs w:val="20"/>
        </w:rPr>
      </w:pPr>
      <w:r>
        <w:rPr>
          <w:sz w:val="20"/>
          <w:szCs w:val="20"/>
        </w:rPr>
        <w:t xml:space="preserve">Channel </w:t>
      </w:r>
      <w:proofErr w:type="spellStart"/>
      <w:r>
        <w:rPr>
          <w:sz w:val="20"/>
          <w:szCs w:val="20"/>
        </w:rPr>
        <w:t>bandwidth</w:t>
      </w:r>
      <w:proofErr w:type="spellEnd"/>
      <w:r>
        <w:rPr>
          <w:sz w:val="20"/>
          <w:szCs w:val="20"/>
        </w:rPr>
        <w:t xml:space="preserve"> 20 MHz</w:t>
      </w:r>
    </w:p>
    <w:p w14:paraId="65B663A7" w14:textId="0AB9835A" w:rsidR="0077698E" w:rsidRDefault="0077698E" w:rsidP="009A6673">
      <w:pPr>
        <w:pStyle w:val="ListParagraph"/>
        <w:numPr>
          <w:ilvl w:val="0"/>
          <w:numId w:val="74"/>
        </w:numPr>
        <w:jc w:val="both"/>
        <w:rPr>
          <w:sz w:val="20"/>
          <w:szCs w:val="20"/>
        </w:rPr>
      </w:pPr>
      <w:r>
        <w:rPr>
          <w:sz w:val="20"/>
          <w:szCs w:val="20"/>
        </w:rPr>
        <w:t xml:space="preserve">106 PRB </w:t>
      </w:r>
      <w:proofErr w:type="spellStart"/>
      <w:r>
        <w:rPr>
          <w:sz w:val="20"/>
          <w:szCs w:val="20"/>
        </w:rPr>
        <w:t>carrier</w:t>
      </w:r>
      <w:proofErr w:type="spellEnd"/>
    </w:p>
    <w:p w14:paraId="745CBFE4" w14:textId="77777777" w:rsidR="0077698E" w:rsidRDefault="0077698E" w:rsidP="0077698E">
      <w:pPr>
        <w:pStyle w:val="ListParagraph"/>
        <w:numPr>
          <w:ilvl w:val="0"/>
          <w:numId w:val="74"/>
        </w:numPr>
        <w:jc w:val="both"/>
        <w:rPr>
          <w:sz w:val="20"/>
          <w:szCs w:val="20"/>
        </w:rPr>
      </w:pPr>
      <w:r>
        <w:rPr>
          <w:sz w:val="20"/>
          <w:szCs w:val="20"/>
        </w:rPr>
        <w:t xml:space="preserve">16 </w:t>
      </w:r>
      <w:proofErr w:type="spellStart"/>
      <w:r>
        <w:rPr>
          <w:sz w:val="20"/>
          <w:szCs w:val="20"/>
        </w:rPr>
        <w:t>PRBs</w:t>
      </w:r>
      <w:proofErr w:type="spellEnd"/>
      <w:r>
        <w:rPr>
          <w:sz w:val="20"/>
          <w:szCs w:val="20"/>
        </w:rPr>
        <w:t xml:space="preserve"> of </w:t>
      </w:r>
      <w:proofErr w:type="spellStart"/>
      <w:r>
        <w:rPr>
          <w:sz w:val="20"/>
          <w:szCs w:val="20"/>
        </w:rPr>
        <w:t>total</w:t>
      </w:r>
      <w:proofErr w:type="spellEnd"/>
      <w:r>
        <w:rPr>
          <w:sz w:val="20"/>
          <w:szCs w:val="20"/>
        </w:rPr>
        <w:t xml:space="preserve"> </w:t>
      </w:r>
      <w:proofErr w:type="spellStart"/>
      <w:r>
        <w:rPr>
          <w:sz w:val="20"/>
          <w:szCs w:val="20"/>
        </w:rPr>
        <w:t>allocation</w:t>
      </w:r>
      <w:proofErr w:type="spellEnd"/>
      <w:r>
        <w:rPr>
          <w:sz w:val="20"/>
          <w:szCs w:val="20"/>
        </w:rPr>
        <w:t xml:space="preserve"> (</w:t>
      </w:r>
      <w:proofErr w:type="spellStart"/>
      <w:r>
        <w:rPr>
          <w:sz w:val="20"/>
          <w:szCs w:val="20"/>
        </w:rPr>
        <w:t>including</w:t>
      </w:r>
      <w:proofErr w:type="spellEnd"/>
      <w:r>
        <w:rPr>
          <w:sz w:val="20"/>
          <w:szCs w:val="20"/>
        </w:rPr>
        <w:t xml:space="preserve"> </w:t>
      </w:r>
      <w:proofErr w:type="spellStart"/>
      <w:r>
        <w:rPr>
          <w:sz w:val="20"/>
          <w:szCs w:val="20"/>
        </w:rPr>
        <w:t>spectrum</w:t>
      </w:r>
      <w:proofErr w:type="spellEnd"/>
      <w:r>
        <w:rPr>
          <w:sz w:val="20"/>
          <w:szCs w:val="20"/>
        </w:rPr>
        <w:t xml:space="preserve"> </w:t>
      </w:r>
      <w:proofErr w:type="spellStart"/>
      <w:r>
        <w:rPr>
          <w:sz w:val="20"/>
          <w:szCs w:val="20"/>
        </w:rPr>
        <w:t>extension</w:t>
      </w:r>
      <w:proofErr w:type="spellEnd"/>
      <w:r>
        <w:rPr>
          <w:sz w:val="20"/>
          <w:szCs w:val="20"/>
        </w:rPr>
        <w:t>)</w:t>
      </w:r>
    </w:p>
    <w:p w14:paraId="2867BA87" w14:textId="77777777" w:rsidR="00971D00" w:rsidRDefault="00971D00" w:rsidP="0077698E">
      <w:pPr>
        <w:pStyle w:val="ListParagraph"/>
        <w:jc w:val="both"/>
        <w:rPr>
          <w:sz w:val="20"/>
          <w:szCs w:val="20"/>
        </w:rPr>
      </w:pPr>
    </w:p>
    <w:p w14:paraId="3B6A5D37" w14:textId="77777777" w:rsidR="00971D00" w:rsidRDefault="00EA2F6F" w:rsidP="00971D00">
      <w:pPr>
        <w:pStyle w:val="ListParagraph"/>
        <w:ind w:left="0"/>
        <w:jc w:val="both"/>
        <w:rPr>
          <w:sz w:val="20"/>
          <w:szCs w:val="20"/>
          <w:lang w:val="en-GB" w:eastAsia="en-US"/>
        </w:rPr>
      </w:pPr>
      <w:r w:rsidRPr="00F433DA">
        <w:rPr>
          <w:sz w:val="20"/>
          <w:szCs w:val="20"/>
          <w:lang w:val="en-GB" w:eastAsia="en-US"/>
        </w:rPr>
        <w:t xml:space="preserve">Please refer to Section 3.5 for </w:t>
      </w:r>
      <w:r w:rsidR="000677F2" w:rsidRPr="00F433DA">
        <w:rPr>
          <w:sz w:val="20"/>
          <w:szCs w:val="20"/>
          <w:lang w:val="en-GB" w:eastAsia="en-US"/>
        </w:rPr>
        <w:t xml:space="preserve">finding </w:t>
      </w:r>
      <w:r w:rsidR="00971D00">
        <w:rPr>
          <w:sz w:val="20"/>
          <w:szCs w:val="20"/>
          <w:lang w:val="en-GB" w:eastAsia="en-US"/>
        </w:rPr>
        <w:t xml:space="preserve">additional </w:t>
      </w:r>
      <w:r w:rsidR="000677F2" w:rsidRPr="00F433DA">
        <w:rPr>
          <w:sz w:val="20"/>
          <w:szCs w:val="20"/>
          <w:lang w:val="en-GB" w:eastAsia="en-US"/>
        </w:rPr>
        <w:t>relevant definitions</w:t>
      </w:r>
      <w:r w:rsidR="00A8739E" w:rsidRPr="00F433DA">
        <w:rPr>
          <w:sz w:val="20"/>
          <w:szCs w:val="20"/>
          <w:lang w:val="en-GB" w:eastAsia="en-US"/>
        </w:rPr>
        <w:t xml:space="preserve">, e.g., </w:t>
      </w:r>
      <w:r w:rsidR="00FF07E9" w:rsidRPr="00F433DA">
        <w:rPr>
          <w:sz w:val="20"/>
          <w:szCs w:val="20"/>
          <w:lang w:val="en-GB" w:eastAsia="en-US"/>
        </w:rPr>
        <w:t xml:space="preserve">cr0, cr1 and so on. </w:t>
      </w:r>
    </w:p>
    <w:p w14:paraId="20F90628" w14:textId="77777777" w:rsidR="00971D00" w:rsidRDefault="00971D00" w:rsidP="00971D00">
      <w:pPr>
        <w:pStyle w:val="ListParagraph"/>
        <w:ind w:left="0"/>
        <w:jc w:val="both"/>
        <w:rPr>
          <w:sz w:val="20"/>
          <w:szCs w:val="20"/>
          <w:lang w:val="en-GB" w:eastAsia="en-US"/>
        </w:rPr>
      </w:pPr>
    </w:p>
    <w:p w14:paraId="08C8E2A1" w14:textId="5285E0A2" w:rsidR="007A2A4E" w:rsidRDefault="007626C8" w:rsidP="00971D00">
      <w:pPr>
        <w:pStyle w:val="ListParagraph"/>
        <w:ind w:left="0"/>
        <w:jc w:val="both"/>
        <w:rPr>
          <w:sz w:val="20"/>
          <w:szCs w:val="20"/>
          <w:lang w:val="en-GB" w:eastAsia="en-US"/>
        </w:rPr>
      </w:pPr>
      <w:r w:rsidRPr="00F433DA">
        <w:rPr>
          <w:sz w:val="20"/>
          <w:szCs w:val="20"/>
          <w:lang w:val="en-GB" w:eastAsia="en-US"/>
        </w:rPr>
        <w:t xml:space="preserve">With this </w:t>
      </w:r>
      <w:proofErr w:type="spellStart"/>
      <w:r w:rsidRPr="00F433DA">
        <w:rPr>
          <w:sz w:val="20"/>
          <w:szCs w:val="20"/>
          <w:lang w:val="en-GB" w:eastAsia="en-US"/>
        </w:rPr>
        <w:t>analys</w:t>
      </w:r>
      <w:proofErr w:type="spellEnd"/>
      <w:r w:rsidR="00860369">
        <w:rPr>
          <w:sz w:val="20"/>
          <w:szCs w:val="20"/>
          <w:lang w:eastAsia="en-US"/>
        </w:rPr>
        <w:t>i</w:t>
      </w:r>
      <w:r w:rsidRPr="00F433DA">
        <w:rPr>
          <w:sz w:val="20"/>
          <w:szCs w:val="20"/>
          <w:lang w:val="en-GB" w:eastAsia="en-US"/>
        </w:rPr>
        <w:t xml:space="preserve">s we investigated the </w:t>
      </w:r>
      <w:r w:rsidR="00FF5C3D" w:rsidRPr="00F433DA">
        <w:rPr>
          <w:sz w:val="20"/>
          <w:szCs w:val="20"/>
          <w:lang w:val="en-GB" w:eastAsia="en-US"/>
        </w:rPr>
        <w:t xml:space="preserve">SNR </w:t>
      </w:r>
      <w:r w:rsidR="00A959B5">
        <w:rPr>
          <w:sz w:val="20"/>
          <w:szCs w:val="20"/>
          <w:lang w:val="en-GB" w:eastAsia="en-US"/>
        </w:rPr>
        <w:t>in dB</w:t>
      </w:r>
      <w:r w:rsidR="00FF5C3D">
        <w:rPr>
          <w:sz w:val="20"/>
          <w:szCs w:val="20"/>
          <w:lang w:val="en-GB" w:eastAsia="en-US"/>
        </w:rPr>
        <w:t xml:space="preserve"> </w:t>
      </w:r>
      <w:r w:rsidR="00FF5C3D" w:rsidRPr="00F433DA">
        <w:rPr>
          <w:sz w:val="20"/>
          <w:szCs w:val="20"/>
          <w:lang w:val="en-GB" w:eastAsia="en-US"/>
        </w:rPr>
        <w:t xml:space="preserve">for achieving </w:t>
      </w:r>
      <w:r w:rsidR="00366EC5" w:rsidRPr="00F433DA">
        <w:rPr>
          <w:sz w:val="20"/>
          <w:szCs w:val="20"/>
          <w:lang w:val="en-GB" w:eastAsia="en-US"/>
        </w:rPr>
        <w:t xml:space="preserve">10% </w:t>
      </w:r>
      <w:r w:rsidR="00FF5C3D" w:rsidRPr="00F433DA">
        <w:rPr>
          <w:sz w:val="20"/>
          <w:szCs w:val="20"/>
          <w:lang w:val="en-GB" w:eastAsia="en-US"/>
        </w:rPr>
        <w:t>BLER</w:t>
      </w:r>
      <w:r w:rsidR="00366EC5" w:rsidRPr="00F433DA">
        <w:rPr>
          <w:sz w:val="20"/>
          <w:szCs w:val="20"/>
          <w:lang w:val="en-GB" w:eastAsia="en-US"/>
        </w:rPr>
        <w:t xml:space="preserve"> that a receiver would experience when </w:t>
      </w:r>
      <w:r w:rsidR="006C72CA" w:rsidRPr="00F433DA">
        <w:rPr>
          <w:sz w:val="20"/>
          <w:szCs w:val="20"/>
          <w:lang w:val="en-GB" w:eastAsia="en-US"/>
        </w:rPr>
        <w:t xml:space="preserve">different approaches to combining </w:t>
      </w:r>
      <w:proofErr w:type="spellStart"/>
      <w:r w:rsidR="006C72CA" w:rsidRPr="00F433DA">
        <w:rPr>
          <w:sz w:val="20"/>
          <w:szCs w:val="20"/>
          <w:lang w:val="en-GB" w:eastAsia="en-US"/>
        </w:rPr>
        <w:t>inband</w:t>
      </w:r>
      <w:proofErr w:type="spellEnd"/>
      <w:r w:rsidR="006C72CA" w:rsidRPr="00F433DA">
        <w:rPr>
          <w:sz w:val="20"/>
          <w:szCs w:val="20"/>
          <w:lang w:val="en-GB" w:eastAsia="en-US"/>
        </w:rPr>
        <w:t xml:space="preserve"> and excess bands are considered. In particular</w:t>
      </w:r>
      <w:r w:rsidR="00971D00">
        <w:rPr>
          <w:sz w:val="20"/>
          <w:szCs w:val="20"/>
          <w:lang w:val="en-GB" w:eastAsia="en-US"/>
        </w:rPr>
        <w:t>,</w:t>
      </w:r>
      <w:r w:rsidR="006C72CA" w:rsidRPr="00F433DA">
        <w:rPr>
          <w:sz w:val="20"/>
          <w:szCs w:val="20"/>
          <w:lang w:val="en-GB" w:eastAsia="en-US"/>
        </w:rPr>
        <w:t xml:space="preserve"> we consider</w:t>
      </w:r>
      <w:r w:rsidR="00A959B5">
        <w:rPr>
          <w:sz w:val="20"/>
          <w:szCs w:val="20"/>
          <w:lang w:val="en-GB" w:eastAsia="en-US"/>
        </w:rPr>
        <w:t>ed</w:t>
      </w:r>
      <w:r w:rsidR="006C72CA" w:rsidRPr="00F433DA">
        <w:rPr>
          <w:sz w:val="20"/>
          <w:szCs w:val="20"/>
          <w:lang w:val="en-GB" w:eastAsia="en-US"/>
        </w:rPr>
        <w:t xml:space="preserve"> the following configurations</w:t>
      </w:r>
      <w:r w:rsidR="007A2A4E" w:rsidRPr="00F433DA">
        <w:rPr>
          <w:sz w:val="20"/>
          <w:szCs w:val="20"/>
          <w:lang w:val="en-GB" w:eastAsia="en-US"/>
        </w:rPr>
        <w:t>:</w:t>
      </w:r>
    </w:p>
    <w:p w14:paraId="26907357" w14:textId="77777777" w:rsidR="00153885" w:rsidRPr="00971D00" w:rsidRDefault="00153885" w:rsidP="00F433DA">
      <w:pPr>
        <w:pStyle w:val="ListParagraph"/>
        <w:ind w:left="0"/>
        <w:jc w:val="both"/>
      </w:pPr>
    </w:p>
    <w:p w14:paraId="71B7E41D" w14:textId="57448990" w:rsidR="00190E2C" w:rsidRPr="00F433DA" w:rsidRDefault="000965EE" w:rsidP="007A2A4E">
      <w:pPr>
        <w:pStyle w:val="ListParagraph"/>
        <w:numPr>
          <w:ilvl w:val="0"/>
          <w:numId w:val="73"/>
        </w:numPr>
        <w:jc w:val="both"/>
        <w:rPr>
          <w:sz w:val="20"/>
          <w:szCs w:val="20"/>
        </w:rPr>
      </w:pPr>
      <w:r>
        <w:rPr>
          <w:sz w:val="20"/>
          <w:szCs w:val="20"/>
        </w:rPr>
        <w:t xml:space="preserve">Transmission </w:t>
      </w:r>
      <w:proofErr w:type="spellStart"/>
      <w:r>
        <w:rPr>
          <w:sz w:val="20"/>
          <w:szCs w:val="20"/>
        </w:rPr>
        <w:t>does</w:t>
      </w:r>
      <w:proofErr w:type="spellEnd"/>
      <w:r>
        <w:rPr>
          <w:sz w:val="20"/>
          <w:szCs w:val="20"/>
        </w:rPr>
        <w:t xml:space="preserve"> </w:t>
      </w:r>
      <w:proofErr w:type="spellStart"/>
      <w:r>
        <w:rPr>
          <w:sz w:val="20"/>
          <w:szCs w:val="20"/>
        </w:rPr>
        <w:t>not</w:t>
      </w:r>
      <w:proofErr w:type="spellEnd"/>
      <w:r>
        <w:rPr>
          <w:sz w:val="20"/>
          <w:szCs w:val="20"/>
        </w:rPr>
        <w:t xml:space="preserve"> </w:t>
      </w:r>
      <w:proofErr w:type="spellStart"/>
      <w:r>
        <w:rPr>
          <w:sz w:val="20"/>
          <w:szCs w:val="20"/>
        </w:rPr>
        <w:t>invol</w:t>
      </w:r>
      <w:r w:rsidR="00860369">
        <w:rPr>
          <w:sz w:val="20"/>
          <w:szCs w:val="20"/>
        </w:rPr>
        <w:t>v</w:t>
      </w:r>
      <w:r>
        <w:rPr>
          <w:sz w:val="20"/>
          <w:szCs w:val="20"/>
        </w:rPr>
        <w:t>e</w:t>
      </w:r>
      <w:proofErr w:type="spellEnd"/>
      <w:r>
        <w:rPr>
          <w:sz w:val="20"/>
          <w:szCs w:val="20"/>
        </w:rPr>
        <w:t xml:space="preserve"> </w:t>
      </w:r>
      <w:proofErr w:type="spellStart"/>
      <w:r>
        <w:rPr>
          <w:sz w:val="20"/>
          <w:szCs w:val="20"/>
        </w:rPr>
        <w:t>excess</w:t>
      </w:r>
      <w:proofErr w:type="spellEnd"/>
      <w:r>
        <w:rPr>
          <w:sz w:val="20"/>
          <w:szCs w:val="20"/>
        </w:rPr>
        <w:t xml:space="preserve"> </w:t>
      </w:r>
      <w:proofErr w:type="spellStart"/>
      <w:r>
        <w:rPr>
          <w:sz w:val="20"/>
          <w:szCs w:val="20"/>
        </w:rPr>
        <w:t>band</w:t>
      </w:r>
      <w:proofErr w:type="spellEnd"/>
      <w:r w:rsidR="001D46CA">
        <w:rPr>
          <w:sz w:val="20"/>
          <w:szCs w:val="20"/>
        </w:rPr>
        <w:t xml:space="preserve"> (</w:t>
      </w:r>
      <w:proofErr w:type="spellStart"/>
      <w:r w:rsidR="001D46CA">
        <w:rPr>
          <w:sz w:val="20"/>
          <w:szCs w:val="20"/>
        </w:rPr>
        <w:t>referred</w:t>
      </w:r>
      <w:proofErr w:type="spellEnd"/>
      <w:r w:rsidR="001D46CA">
        <w:rPr>
          <w:sz w:val="20"/>
          <w:szCs w:val="20"/>
        </w:rPr>
        <w:t xml:space="preserve"> to as </w:t>
      </w:r>
      <w:r w:rsidR="001D46CA" w:rsidRPr="00F433DA">
        <w:rPr>
          <w:i/>
          <w:iCs/>
          <w:sz w:val="20"/>
          <w:szCs w:val="20"/>
        </w:rPr>
        <w:t xml:space="preserve">QPSK </w:t>
      </w:r>
      <w:proofErr w:type="spellStart"/>
      <w:r w:rsidR="001D46CA" w:rsidRPr="00F433DA">
        <w:rPr>
          <w:i/>
          <w:iCs/>
          <w:sz w:val="20"/>
          <w:szCs w:val="20"/>
        </w:rPr>
        <w:t>with</w:t>
      </w:r>
      <w:proofErr w:type="spellEnd"/>
      <w:r w:rsidR="001D46CA" w:rsidRPr="00F433DA">
        <w:rPr>
          <w:i/>
          <w:iCs/>
          <w:sz w:val="20"/>
          <w:szCs w:val="20"/>
        </w:rPr>
        <w:t xml:space="preserve"> FDSS w/o SE</w:t>
      </w:r>
      <w:r w:rsidR="001D46CA">
        <w:rPr>
          <w:sz w:val="20"/>
          <w:szCs w:val="20"/>
        </w:rPr>
        <w:t>)</w:t>
      </w:r>
    </w:p>
    <w:p w14:paraId="5BAD1DE6" w14:textId="13C5B72C" w:rsidR="00B64EE5" w:rsidRPr="00F433DA" w:rsidRDefault="00B64EE5" w:rsidP="007A2A4E">
      <w:pPr>
        <w:pStyle w:val="ListParagraph"/>
        <w:numPr>
          <w:ilvl w:val="0"/>
          <w:numId w:val="73"/>
        </w:numPr>
        <w:jc w:val="both"/>
        <w:rPr>
          <w:sz w:val="20"/>
          <w:szCs w:val="20"/>
        </w:rPr>
      </w:pPr>
      <w:proofErr w:type="spellStart"/>
      <w:r w:rsidRPr="00F433DA">
        <w:rPr>
          <w:sz w:val="20"/>
          <w:szCs w:val="20"/>
        </w:rPr>
        <w:t>Excess</w:t>
      </w:r>
      <w:proofErr w:type="spellEnd"/>
      <w:r w:rsidRPr="00F433DA">
        <w:rPr>
          <w:sz w:val="20"/>
          <w:szCs w:val="20"/>
        </w:rPr>
        <w:t xml:space="preserve"> </w:t>
      </w:r>
      <w:proofErr w:type="spellStart"/>
      <w:r w:rsidRPr="00F433DA">
        <w:rPr>
          <w:sz w:val="20"/>
          <w:szCs w:val="20"/>
        </w:rPr>
        <w:t>band</w:t>
      </w:r>
      <w:proofErr w:type="spellEnd"/>
      <w:r w:rsidRPr="00F433DA">
        <w:rPr>
          <w:sz w:val="20"/>
          <w:szCs w:val="20"/>
        </w:rPr>
        <w:t xml:space="preserve"> is </w:t>
      </w:r>
      <w:proofErr w:type="spellStart"/>
      <w:r w:rsidRPr="00F433DA">
        <w:rPr>
          <w:sz w:val="20"/>
          <w:szCs w:val="20"/>
        </w:rPr>
        <w:t>considered</w:t>
      </w:r>
      <w:proofErr w:type="spellEnd"/>
      <w:r w:rsidRPr="00F433DA">
        <w:rPr>
          <w:sz w:val="20"/>
          <w:szCs w:val="20"/>
        </w:rPr>
        <w:t xml:space="preserve"> </w:t>
      </w:r>
      <w:proofErr w:type="spellStart"/>
      <w:r w:rsidRPr="00F433DA">
        <w:rPr>
          <w:sz w:val="20"/>
          <w:szCs w:val="20"/>
        </w:rPr>
        <w:t>by</w:t>
      </w:r>
      <w:proofErr w:type="spellEnd"/>
      <w:r w:rsidRPr="00F433DA">
        <w:rPr>
          <w:sz w:val="20"/>
          <w:szCs w:val="20"/>
        </w:rPr>
        <w:t xml:space="preserve"> </w:t>
      </w:r>
      <w:proofErr w:type="spellStart"/>
      <w:r w:rsidRPr="00F433DA">
        <w:rPr>
          <w:sz w:val="20"/>
          <w:szCs w:val="20"/>
        </w:rPr>
        <w:t>the</w:t>
      </w:r>
      <w:proofErr w:type="spellEnd"/>
      <w:r w:rsidRPr="00F433DA">
        <w:rPr>
          <w:sz w:val="20"/>
          <w:szCs w:val="20"/>
        </w:rPr>
        <w:t xml:space="preserve"> </w:t>
      </w:r>
      <w:proofErr w:type="spellStart"/>
      <w:r w:rsidRPr="00F433DA">
        <w:rPr>
          <w:sz w:val="20"/>
          <w:szCs w:val="20"/>
        </w:rPr>
        <w:t>receiver</w:t>
      </w:r>
      <w:proofErr w:type="spellEnd"/>
      <w:r w:rsidRPr="00F433DA">
        <w:rPr>
          <w:sz w:val="20"/>
          <w:szCs w:val="20"/>
        </w:rPr>
        <w:t xml:space="preserve"> </w:t>
      </w:r>
      <w:proofErr w:type="spellStart"/>
      <w:r w:rsidRPr="00F433DA">
        <w:rPr>
          <w:sz w:val="20"/>
          <w:szCs w:val="20"/>
        </w:rPr>
        <w:t>fully</w:t>
      </w:r>
      <w:proofErr w:type="spellEnd"/>
      <w:r w:rsidR="001D46CA">
        <w:rPr>
          <w:sz w:val="20"/>
          <w:szCs w:val="20"/>
        </w:rPr>
        <w:t xml:space="preserve"> (</w:t>
      </w:r>
      <w:proofErr w:type="spellStart"/>
      <w:r w:rsidR="001D46CA">
        <w:rPr>
          <w:sz w:val="20"/>
          <w:szCs w:val="20"/>
        </w:rPr>
        <w:t>referred</w:t>
      </w:r>
      <w:proofErr w:type="spellEnd"/>
      <w:r w:rsidR="001D46CA">
        <w:rPr>
          <w:sz w:val="20"/>
          <w:szCs w:val="20"/>
        </w:rPr>
        <w:t xml:space="preserve"> to as </w:t>
      </w:r>
      <w:r w:rsidR="001D46CA" w:rsidRPr="00D34C83">
        <w:rPr>
          <w:i/>
          <w:iCs/>
          <w:sz w:val="20"/>
          <w:szCs w:val="20"/>
        </w:rPr>
        <w:t xml:space="preserve">QPSK </w:t>
      </w:r>
      <w:proofErr w:type="spellStart"/>
      <w:r w:rsidR="001D46CA" w:rsidRPr="00D34C83">
        <w:rPr>
          <w:i/>
          <w:iCs/>
          <w:sz w:val="20"/>
          <w:szCs w:val="20"/>
        </w:rPr>
        <w:t>with</w:t>
      </w:r>
      <w:proofErr w:type="spellEnd"/>
      <w:r w:rsidR="001D46CA" w:rsidRPr="00D34C83">
        <w:rPr>
          <w:i/>
          <w:iCs/>
          <w:sz w:val="20"/>
          <w:szCs w:val="20"/>
        </w:rPr>
        <w:t xml:space="preserve"> FDSS w/ SE</w:t>
      </w:r>
      <w:r w:rsidR="001D46CA">
        <w:rPr>
          <w:sz w:val="20"/>
          <w:szCs w:val="20"/>
        </w:rPr>
        <w:t>)</w:t>
      </w:r>
    </w:p>
    <w:p w14:paraId="3413B409" w14:textId="45562BC2" w:rsidR="00B64EE5" w:rsidRDefault="00B64EE5" w:rsidP="007A2A4E">
      <w:pPr>
        <w:pStyle w:val="ListParagraph"/>
        <w:numPr>
          <w:ilvl w:val="0"/>
          <w:numId w:val="73"/>
        </w:numPr>
        <w:jc w:val="both"/>
        <w:rPr>
          <w:sz w:val="20"/>
          <w:szCs w:val="20"/>
        </w:rPr>
      </w:pPr>
      <w:proofErr w:type="spellStart"/>
      <w:r w:rsidRPr="00F433DA">
        <w:rPr>
          <w:sz w:val="20"/>
          <w:szCs w:val="20"/>
        </w:rPr>
        <w:t>Excess</w:t>
      </w:r>
      <w:proofErr w:type="spellEnd"/>
      <w:r w:rsidRPr="00F433DA">
        <w:rPr>
          <w:sz w:val="20"/>
          <w:szCs w:val="20"/>
        </w:rPr>
        <w:t xml:space="preserve"> </w:t>
      </w:r>
      <w:proofErr w:type="spellStart"/>
      <w:r w:rsidRPr="00F433DA">
        <w:rPr>
          <w:sz w:val="20"/>
          <w:szCs w:val="20"/>
        </w:rPr>
        <w:t>band</w:t>
      </w:r>
      <w:proofErr w:type="spellEnd"/>
      <w:r w:rsidRPr="00F433DA">
        <w:rPr>
          <w:sz w:val="20"/>
          <w:szCs w:val="20"/>
        </w:rPr>
        <w:t xml:space="preserve"> is </w:t>
      </w:r>
      <w:proofErr w:type="spellStart"/>
      <w:r w:rsidRPr="00F433DA">
        <w:rPr>
          <w:sz w:val="20"/>
          <w:szCs w:val="20"/>
        </w:rPr>
        <w:t>considered</w:t>
      </w:r>
      <w:proofErr w:type="spellEnd"/>
      <w:r w:rsidRPr="00F433DA">
        <w:rPr>
          <w:sz w:val="20"/>
          <w:szCs w:val="20"/>
        </w:rPr>
        <w:t xml:space="preserve"> </w:t>
      </w:r>
      <w:proofErr w:type="spellStart"/>
      <w:r w:rsidRPr="00F433DA">
        <w:rPr>
          <w:sz w:val="20"/>
          <w:szCs w:val="20"/>
        </w:rPr>
        <w:t>by</w:t>
      </w:r>
      <w:proofErr w:type="spellEnd"/>
      <w:r w:rsidRPr="00F433DA">
        <w:rPr>
          <w:sz w:val="20"/>
          <w:szCs w:val="20"/>
        </w:rPr>
        <w:t xml:space="preserve"> </w:t>
      </w:r>
      <w:proofErr w:type="spellStart"/>
      <w:r w:rsidRPr="00F433DA">
        <w:rPr>
          <w:sz w:val="20"/>
          <w:szCs w:val="20"/>
        </w:rPr>
        <w:t>the</w:t>
      </w:r>
      <w:proofErr w:type="spellEnd"/>
      <w:r w:rsidRPr="00F433DA">
        <w:rPr>
          <w:sz w:val="20"/>
          <w:szCs w:val="20"/>
        </w:rPr>
        <w:t xml:space="preserve"> </w:t>
      </w:r>
      <w:proofErr w:type="spellStart"/>
      <w:r w:rsidRPr="00F433DA">
        <w:rPr>
          <w:sz w:val="20"/>
          <w:szCs w:val="20"/>
        </w:rPr>
        <w:t>receiver</w:t>
      </w:r>
      <w:proofErr w:type="spellEnd"/>
      <w:r w:rsidRPr="00F433DA">
        <w:rPr>
          <w:sz w:val="20"/>
          <w:szCs w:val="20"/>
        </w:rPr>
        <w:t xml:space="preserve"> </w:t>
      </w:r>
      <w:proofErr w:type="spellStart"/>
      <w:r w:rsidRPr="00F433DA">
        <w:rPr>
          <w:sz w:val="20"/>
          <w:szCs w:val="20"/>
        </w:rPr>
        <w:t>only</w:t>
      </w:r>
      <w:proofErr w:type="spellEnd"/>
      <w:r w:rsidRPr="00F433DA">
        <w:rPr>
          <w:sz w:val="20"/>
          <w:szCs w:val="20"/>
        </w:rPr>
        <w:t xml:space="preserve"> </w:t>
      </w:r>
      <w:proofErr w:type="spellStart"/>
      <w:r w:rsidR="001D46CA">
        <w:rPr>
          <w:sz w:val="20"/>
          <w:szCs w:val="20"/>
        </w:rPr>
        <w:t>partially</w:t>
      </w:r>
      <w:proofErr w:type="spellEnd"/>
      <w:r w:rsidR="001D46CA">
        <w:rPr>
          <w:sz w:val="20"/>
          <w:szCs w:val="20"/>
        </w:rPr>
        <w:t xml:space="preserve"> (</w:t>
      </w:r>
      <w:proofErr w:type="spellStart"/>
      <w:r w:rsidR="001D46CA">
        <w:rPr>
          <w:sz w:val="20"/>
          <w:szCs w:val="20"/>
        </w:rPr>
        <w:t>referred</w:t>
      </w:r>
      <w:proofErr w:type="spellEnd"/>
      <w:r w:rsidR="001D46CA">
        <w:rPr>
          <w:sz w:val="20"/>
          <w:szCs w:val="20"/>
        </w:rPr>
        <w:t xml:space="preserve"> to as </w:t>
      </w:r>
      <w:r w:rsidR="001D46CA" w:rsidRPr="00D34C83">
        <w:rPr>
          <w:i/>
          <w:iCs/>
          <w:sz w:val="20"/>
          <w:szCs w:val="20"/>
        </w:rPr>
        <w:t xml:space="preserve">QPSK </w:t>
      </w:r>
      <w:proofErr w:type="spellStart"/>
      <w:r w:rsidR="001D46CA" w:rsidRPr="00D34C83">
        <w:rPr>
          <w:i/>
          <w:iCs/>
          <w:sz w:val="20"/>
          <w:szCs w:val="20"/>
        </w:rPr>
        <w:t>with</w:t>
      </w:r>
      <w:proofErr w:type="spellEnd"/>
      <w:r w:rsidR="001D46CA" w:rsidRPr="00D34C83">
        <w:rPr>
          <w:i/>
          <w:iCs/>
          <w:sz w:val="20"/>
          <w:szCs w:val="20"/>
        </w:rPr>
        <w:t xml:space="preserve"> FDSS w/ SE</w:t>
      </w:r>
      <w:r w:rsidR="001D46CA">
        <w:rPr>
          <w:i/>
          <w:iCs/>
          <w:sz w:val="20"/>
          <w:szCs w:val="20"/>
        </w:rPr>
        <w:t xml:space="preserve"> </w:t>
      </w:r>
      <w:r w:rsidR="007D0CBE">
        <w:rPr>
          <w:i/>
          <w:iCs/>
          <w:sz w:val="20"/>
          <w:szCs w:val="20"/>
        </w:rPr>
        <w:t>–</w:t>
      </w:r>
      <w:r w:rsidR="00AC1CEF">
        <w:rPr>
          <w:i/>
          <w:iCs/>
          <w:sz w:val="20"/>
          <w:szCs w:val="20"/>
        </w:rPr>
        <w:t xml:space="preserve"> n</w:t>
      </w:r>
      <w:r w:rsidR="00345B98">
        <w:rPr>
          <w:i/>
          <w:iCs/>
          <w:sz w:val="20"/>
          <w:szCs w:val="20"/>
        </w:rPr>
        <w:t xml:space="preserve">% </w:t>
      </w:r>
      <w:proofErr w:type="spellStart"/>
      <w:r w:rsidR="00345B98">
        <w:rPr>
          <w:i/>
          <w:iCs/>
          <w:sz w:val="20"/>
          <w:szCs w:val="20"/>
        </w:rPr>
        <w:t>ext</w:t>
      </w:r>
      <w:proofErr w:type="spellEnd"/>
      <w:r w:rsidR="00C55EF1">
        <w:rPr>
          <w:sz w:val="20"/>
          <w:szCs w:val="20"/>
        </w:rPr>
        <w:t xml:space="preserve">, </w:t>
      </w:r>
      <w:proofErr w:type="spellStart"/>
      <w:r w:rsidR="00C55EF1">
        <w:rPr>
          <w:sz w:val="20"/>
          <w:szCs w:val="20"/>
        </w:rPr>
        <w:t>where</w:t>
      </w:r>
      <w:proofErr w:type="spellEnd"/>
      <w:r w:rsidR="00C55EF1">
        <w:rPr>
          <w:sz w:val="20"/>
          <w:szCs w:val="20"/>
        </w:rPr>
        <w:t xml:space="preserve"> </w:t>
      </w:r>
      <w:r w:rsidR="00C55EF1" w:rsidRPr="00F433DA">
        <w:rPr>
          <w:i/>
          <w:iCs/>
          <w:sz w:val="20"/>
          <w:szCs w:val="20"/>
        </w:rPr>
        <w:t>n</w:t>
      </w:r>
      <w:r w:rsidR="00C55EF1">
        <w:rPr>
          <w:sz w:val="20"/>
          <w:szCs w:val="20"/>
        </w:rPr>
        <w:t xml:space="preserve"> </w:t>
      </w:r>
      <w:proofErr w:type="spellStart"/>
      <w:r w:rsidR="00C55EF1">
        <w:rPr>
          <w:sz w:val="20"/>
          <w:szCs w:val="20"/>
        </w:rPr>
        <w:t>represents</w:t>
      </w:r>
      <w:proofErr w:type="spellEnd"/>
      <w:r w:rsidR="00C55EF1">
        <w:rPr>
          <w:sz w:val="20"/>
          <w:szCs w:val="20"/>
        </w:rPr>
        <w:t xml:space="preserve"> </w:t>
      </w:r>
      <w:proofErr w:type="spellStart"/>
      <w:r w:rsidR="00C55EF1">
        <w:rPr>
          <w:sz w:val="20"/>
          <w:szCs w:val="20"/>
        </w:rPr>
        <w:t>the</w:t>
      </w:r>
      <w:proofErr w:type="spellEnd"/>
      <w:r w:rsidR="00C55EF1">
        <w:rPr>
          <w:sz w:val="20"/>
          <w:szCs w:val="20"/>
        </w:rPr>
        <w:t xml:space="preserve"> </w:t>
      </w:r>
      <w:proofErr w:type="spellStart"/>
      <w:r w:rsidR="00C55EF1">
        <w:rPr>
          <w:sz w:val="20"/>
          <w:szCs w:val="20"/>
        </w:rPr>
        <w:t>portion</w:t>
      </w:r>
      <w:proofErr w:type="spellEnd"/>
      <w:r w:rsidR="00C55EF1">
        <w:rPr>
          <w:sz w:val="20"/>
          <w:szCs w:val="20"/>
        </w:rPr>
        <w:t xml:space="preserve"> of </w:t>
      </w:r>
      <w:proofErr w:type="spellStart"/>
      <w:r w:rsidR="00C55EF1">
        <w:rPr>
          <w:sz w:val="20"/>
          <w:szCs w:val="20"/>
        </w:rPr>
        <w:t>the</w:t>
      </w:r>
      <w:proofErr w:type="spellEnd"/>
      <w:r w:rsidR="00C55EF1">
        <w:rPr>
          <w:sz w:val="20"/>
          <w:szCs w:val="20"/>
        </w:rPr>
        <w:t xml:space="preserve"> </w:t>
      </w:r>
      <w:proofErr w:type="spellStart"/>
      <w:r w:rsidR="00C55EF1">
        <w:rPr>
          <w:sz w:val="20"/>
          <w:szCs w:val="20"/>
        </w:rPr>
        <w:t>excess</w:t>
      </w:r>
      <w:proofErr w:type="spellEnd"/>
      <w:r w:rsidR="00C55EF1">
        <w:rPr>
          <w:sz w:val="20"/>
          <w:szCs w:val="20"/>
        </w:rPr>
        <w:t xml:space="preserve"> </w:t>
      </w:r>
      <w:proofErr w:type="spellStart"/>
      <w:r w:rsidR="00C55EF1">
        <w:rPr>
          <w:sz w:val="20"/>
          <w:szCs w:val="20"/>
        </w:rPr>
        <w:t>band</w:t>
      </w:r>
      <w:proofErr w:type="spellEnd"/>
      <w:r w:rsidR="00C55EF1">
        <w:rPr>
          <w:sz w:val="20"/>
          <w:szCs w:val="20"/>
        </w:rPr>
        <w:t xml:space="preserve"> </w:t>
      </w:r>
      <w:proofErr w:type="spellStart"/>
      <w:r w:rsidR="00C55EF1">
        <w:rPr>
          <w:sz w:val="20"/>
          <w:szCs w:val="20"/>
        </w:rPr>
        <w:t>that</w:t>
      </w:r>
      <w:proofErr w:type="spellEnd"/>
      <w:r w:rsidR="00C55EF1">
        <w:rPr>
          <w:sz w:val="20"/>
          <w:szCs w:val="20"/>
        </w:rPr>
        <w:t xml:space="preserve"> is </w:t>
      </w:r>
      <w:proofErr w:type="spellStart"/>
      <w:r w:rsidR="00C55EF1">
        <w:rPr>
          <w:sz w:val="20"/>
          <w:szCs w:val="20"/>
        </w:rPr>
        <w:t>used</w:t>
      </w:r>
      <w:proofErr w:type="spellEnd"/>
      <w:r w:rsidR="00C55EF1">
        <w:rPr>
          <w:sz w:val="20"/>
          <w:szCs w:val="20"/>
        </w:rPr>
        <w:t xml:space="preserve"> at </w:t>
      </w:r>
      <w:proofErr w:type="spellStart"/>
      <w:r w:rsidR="00C55EF1">
        <w:rPr>
          <w:sz w:val="20"/>
          <w:szCs w:val="20"/>
        </w:rPr>
        <w:t>the</w:t>
      </w:r>
      <w:proofErr w:type="spellEnd"/>
      <w:r w:rsidR="00C55EF1">
        <w:rPr>
          <w:sz w:val="20"/>
          <w:szCs w:val="20"/>
        </w:rPr>
        <w:t xml:space="preserve"> </w:t>
      </w:r>
      <w:proofErr w:type="spellStart"/>
      <w:r w:rsidR="00C55EF1">
        <w:rPr>
          <w:sz w:val="20"/>
          <w:szCs w:val="20"/>
        </w:rPr>
        <w:t>receiver</w:t>
      </w:r>
      <w:proofErr w:type="spellEnd"/>
      <w:r w:rsidR="001D46CA">
        <w:rPr>
          <w:sz w:val="20"/>
          <w:szCs w:val="20"/>
        </w:rPr>
        <w:t>)</w:t>
      </w:r>
    </w:p>
    <w:p w14:paraId="57BF3D35" w14:textId="54F4CB90" w:rsidR="00C55EF1" w:rsidRDefault="00037BED" w:rsidP="00C55EF1">
      <w:pPr>
        <w:pStyle w:val="ListParagraph"/>
        <w:numPr>
          <w:ilvl w:val="1"/>
          <w:numId w:val="73"/>
        </w:numPr>
        <w:jc w:val="both"/>
        <w:rPr>
          <w:sz w:val="20"/>
          <w:szCs w:val="20"/>
        </w:rPr>
      </w:pPr>
      <m:oMath>
        <m:r>
          <w:rPr>
            <w:rFonts w:ascii="Cambria Math" w:hAnsi="Cambria Math"/>
            <w:sz w:val="20"/>
            <w:szCs w:val="20"/>
          </w:rPr>
          <m:t>n∈[25, 41.6, 50, 58.3, 75]</m:t>
        </m:r>
      </m:oMath>
      <w:r w:rsidR="0058463D">
        <w:rPr>
          <w:sz w:val="20"/>
          <w:szCs w:val="20"/>
        </w:rPr>
        <w:t>.</w:t>
      </w:r>
    </w:p>
    <w:p w14:paraId="65496359" w14:textId="0264D37D" w:rsidR="002D3C69" w:rsidRDefault="002D3C69" w:rsidP="002D3C69">
      <w:pPr>
        <w:jc w:val="both"/>
      </w:pPr>
    </w:p>
    <w:p w14:paraId="7EC38515" w14:textId="7FFD338F" w:rsidR="00DE1F33" w:rsidRDefault="002D3C69" w:rsidP="00F433DA">
      <w:pPr>
        <w:jc w:val="both"/>
      </w:pPr>
      <w:r>
        <w:t>In this context, we observe that</w:t>
      </w:r>
      <w:r w:rsidR="00BA53BD">
        <w:t xml:space="preserve"> when the receiver does not use the </w:t>
      </w:r>
      <w:r w:rsidR="007D587F">
        <w:t>c</w:t>
      </w:r>
      <w:r w:rsidR="0006710F">
        <w:t>o</w:t>
      </w:r>
      <w:r w:rsidR="007D587F">
        <w:t>ntent of the excess band fully</w:t>
      </w:r>
      <w:r w:rsidR="00434B65">
        <w:t xml:space="preserve">, it utilizes only the inner part of the excess band according to the </w:t>
      </w:r>
      <w:r w:rsidR="0006710F">
        <w:t xml:space="preserve">considered </w:t>
      </w:r>
      <w:r w:rsidR="00434B65">
        <w:t>percentage</w:t>
      </w:r>
      <w:r w:rsidR="0006710F">
        <w:t xml:space="preserve">, e.g., 50%, where an illustration of the inner (and outer) part of the excess band is </w:t>
      </w:r>
      <w:r w:rsidR="00EE0C80">
        <w:t>provided in Figure 2.</w:t>
      </w:r>
      <w:r w:rsidR="00434B65">
        <w:t xml:space="preserve"> </w:t>
      </w:r>
    </w:p>
    <w:p w14:paraId="08549830" w14:textId="310A1831" w:rsidR="007411AC" w:rsidRDefault="00A959B5" w:rsidP="00DE1F33">
      <w:r>
        <w:t xml:space="preserve">Results </w:t>
      </w:r>
      <w:r w:rsidR="00504F51">
        <w:t xml:space="preserve">of this study </w:t>
      </w:r>
      <w:r>
        <w:t xml:space="preserve">are summarized in Table </w:t>
      </w:r>
      <w:r w:rsidR="007411AC">
        <w:t>1.</w:t>
      </w:r>
    </w:p>
    <w:p w14:paraId="2AC8F300" w14:textId="77777777" w:rsidR="00504F51" w:rsidRDefault="00504F51" w:rsidP="00DE1F33"/>
    <w:p w14:paraId="062695BC" w14:textId="77777777" w:rsidR="00163E82" w:rsidRDefault="00504F51" w:rsidP="00F433DA">
      <w:pPr>
        <w:pStyle w:val="xmsonormal"/>
        <w:keepNext/>
        <w:spacing w:line="276" w:lineRule="auto"/>
        <w:ind w:left="360"/>
        <w:jc w:val="center"/>
      </w:pPr>
      <w:r w:rsidRPr="007E116C">
        <w:rPr>
          <w:noProof/>
        </w:rPr>
        <w:drawing>
          <wp:inline distT="0" distB="0" distL="0" distR="0" wp14:anchorId="7EB33E83" wp14:editId="3D723415">
            <wp:extent cx="4114800" cy="219456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4800" cy="2194560"/>
                    </a:xfrm>
                    <a:prstGeom prst="rect">
                      <a:avLst/>
                    </a:prstGeom>
                    <a:noFill/>
                    <a:ln>
                      <a:noFill/>
                    </a:ln>
                  </pic:spPr>
                </pic:pic>
              </a:graphicData>
            </a:graphic>
          </wp:inline>
        </w:drawing>
      </w:r>
    </w:p>
    <w:p w14:paraId="6F56DF62" w14:textId="201B8E75" w:rsidR="00504F51" w:rsidRPr="000965EE" w:rsidRDefault="00163E82" w:rsidP="00F433DA">
      <w:pPr>
        <w:pStyle w:val="Caption"/>
        <w:jc w:val="center"/>
        <w:rPr>
          <w:rFonts w:ascii="Arial" w:eastAsia="Times New Roman" w:hAnsi="Arial" w:cs="Arial"/>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F433DA">
        <w:rPr>
          <w:b w:val="0"/>
          <w:bCs/>
        </w:rPr>
        <w:t xml:space="preserve">Illustration of </w:t>
      </w:r>
      <w:proofErr w:type="spellStart"/>
      <w:r w:rsidRPr="00F433DA">
        <w:rPr>
          <w:b w:val="0"/>
          <w:bCs/>
        </w:rPr>
        <w:t>inband</w:t>
      </w:r>
      <w:proofErr w:type="spellEnd"/>
      <w:r w:rsidRPr="00F433DA">
        <w:rPr>
          <w:b w:val="0"/>
          <w:bCs/>
        </w:rPr>
        <w:t>, excess band and inner and outer excess band</w:t>
      </w:r>
      <w:r w:rsidR="00561719">
        <w:rPr>
          <w:b w:val="0"/>
          <w:bCs/>
        </w:rPr>
        <w:t>s</w:t>
      </w:r>
      <w:r w:rsidRPr="00F433DA">
        <w:rPr>
          <w:b w:val="0"/>
          <w:bCs/>
        </w:rPr>
        <w:t xml:space="preserve"> for 8 RB total allocation</w:t>
      </w:r>
    </w:p>
    <w:p w14:paraId="72C4B07A" w14:textId="02604268" w:rsidR="00504F51" w:rsidRDefault="00504F51" w:rsidP="00504F51">
      <w:pPr>
        <w:pStyle w:val="Caption"/>
        <w:jc w:val="center"/>
        <w:rPr>
          <w:rFonts w:eastAsia="Times New Roman" w:cs="Arial"/>
        </w:rPr>
      </w:pPr>
    </w:p>
    <w:p w14:paraId="0C7493CD" w14:textId="77777777" w:rsidR="00504F51" w:rsidRDefault="00504F51" w:rsidP="00DE1F33"/>
    <w:p w14:paraId="07CB8ED0" w14:textId="3CE93DB9" w:rsidR="007411AC" w:rsidRPr="000965EE" w:rsidRDefault="007411AC" w:rsidP="00F433DA">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F433DA">
        <w:rPr>
          <w:b w:val="0"/>
          <w:bCs/>
        </w:rPr>
        <w:t>10% BLER SNR for different schemes and receiver assumptions</w:t>
      </w:r>
    </w:p>
    <w:tbl>
      <w:tblPr>
        <w:tblW w:w="0" w:type="auto"/>
        <w:tblCellMar>
          <w:left w:w="0" w:type="dxa"/>
          <w:right w:w="0" w:type="dxa"/>
        </w:tblCellMar>
        <w:tblLook w:val="04A0" w:firstRow="1" w:lastRow="0" w:firstColumn="1" w:lastColumn="0" w:noHBand="0" w:noVBand="1"/>
      </w:tblPr>
      <w:tblGrid>
        <w:gridCol w:w="3650"/>
        <w:gridCol w:w="565"/>
        <w:gridCol w:w="909"/>
        <w:gridCol w:w="923"/>
        <w:gridCol w:w="923"/>
        <w:gridCol w:w="923"/>
        <w:gridCol w:w="863"/>
        <w:gridCol w:w="863"/>
      </w:tblGrid>
      <w:tr w:rsidR="0035661F" w14:paraId="5D7A1809" w14:textId="77777777" w:rsidTr="00F433DA">
        <w:trPr>
          <w:trHeight w:val="300"/>
        </w:trPr>
        <w:tc>
          <w:tcPr>
            <w:tcW w:w="365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5C72D4F8" w14:textId="4221DBD2" w:rsidR="0035661F" w:rsidRPr="00DE1F33" w:rsidRDefault="0035661F" w:rsidP="0035661F">
            <w:pPr>
              <w:rPr>
                <w:b/>
                <w:sz w:val="16"/>
                <w:szCs w:val="16"/>
              </w:rPr>
            </w:pPr>
          </w:p>
        </w:tc>
        <w:tc>
          <w:tcPr>
            <w:tcW w:w="565" w:type="dxa"/>
            <w:tcBorders>
              <w:top w:val="single" w:sz="8" w:space="0" w:color="auto"/>
              <w:left w:val="single" w:sz="8" w:space="0" w:color="auto"/>
              <w:bottom w:val="single" w:sz="8" w:space="0" w:color="auto"/>
              <w:right w:val="single" w:sz="8" w:space="0" w:color="auto"/>
            </w:tcBorders>
            <w:vAlign w:val="center"/>
          </w:tcPr>
          <w:p w14:paraId="2DD57CAD" w14:textId="42A87AF0" w:rsidR="0035661F" w:rsidRPr="00F433DA" w:rsidRDefault="0035661F" w:rsidP="00F433DA">
            <w:pPr>
              <w:jc w:val="center"/>
              <w:rPr>
                <w:b/>
                <w:bCs/>
                <w:sz w:val="16"/>
                <w:szCs w:val="16"/>
              </w:rPr>
            </w:pPr>
            <w:r w:rsidRPr="00D34C83">
              <w:rPr>
                <w:b/>
                <w:bCs/>
                <w:sz w:val="16"/>
                <w:szCs w:val="16"/>
                <w:lang w:eastAsia="fr-FR"/>
              </w:rPr>
              <w:t>TBS</w:t>
            </w:r>
          </w:p>
        </w:tc>
        <w:tc>
          <w:tcPr>
            <w:tcW w:w="90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21CD109" w14:textId="5481311D" w:rsidR="0035661F" w:rsidRPr="00F433DA" w:rsidRDefault="0035661F" w:rsidP="00F433DA">
            <w:pPr>
              <w:jc w:val="center"/>
              <w:rPr>
                <w:b/>
                <w:bCs/>
                <w:sz w:val="16"/>
                <w:szCs w:val="16"/>
              </w:rPr>
            </w:pPr>
            <w:r w:rsidRPr="00D34C83">
              <w:rPr>
                <w:sz w:val="16"/>
                <w:szCs w:val="16"/>
                <w:lang w:eastAsia="fr-FR"/>
              </w:rPr>
              <w:t>288</w:t>
            </w:r>
          </w:p>
        </w:tc>
        <w:tc>
          <w:tcPr>
            <w:tcW w:w="923"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68C3E74" w14:textId="7B45FCE6" w:rsidR="0035661F" w:rsidRPr="00F433DA" w:rsidRDefault="0035661F" w:rsidP="00F433DA">
            <w:pPr>
              <w:jc w:val="center"/>
              <w:rPr>
                <w:rFonts w:eastAsia="Times New Roman"/>
                <w:sz w:val="16"/>
                <w:szCs w:val="16"/>
                <w:lang w:eastAsia="fr-FR"/>
              </w:rPr>
            </w:pPr>
            <w:r w:rsidRPr="00D34C83">
              <w:rPr>
                <w:sz w:val="16"/>
                <w:szCs w:val="16"/>
                <w:lang w:eastAsia="fr-FR"/>
              </w:rPr>
              <w:t>576</w:t>
            </w:r>
          </w:p>
        </w:tc>
        <w:tc>
          <w:tcPr>
            <w:tcW w:w="923"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D44CF77" w14:textId="4703FBD1" w:rsidR="0035661F" w:rsidRPr="00F433DA" w:rsidRDefault="0035661F" w:rsidP="00F433DA">
            <w:pPr>
              <w:jc w:val="center"/>
              <w:rPr>
                <w:rFonts w:eastAsia="Times New Roman"/>
                <w:sz w:val="16"/>
                <w:szCs w:val="16"/>
                <w:lang w:eastAsia="fr-FR"/>
              </w:rPr>
            </w:pPr>
            <w:r w:rsidRPr="00D34C83">
              <w:rPr>
                <w:sz w:val="16"/>
                <w:szCs w:val="16"/>
                <w:lang w:eastAsia="fr-FR"/>
              </w:rPr>
              <w:t>768</w:t>
            </w:r>
          </w:p>
        </w:tc>
        <w:tc>
          <w:tcPr>
            <w:tcW w:w="923"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3D7F494" w14:textId="7EE048EE" w:rsidR="0035661F" w:rsidRPr="00F433DA" w:rsidRDefault="0035661F" w:rsidP="00F433DA">
            <w:pPr>
              <w:jc w:val="center"/>
              <w:rPr>
                <w:rFonts w:eastAsia="Times New Roman"/>
                <w:sz w:val="16"/>
                <w:szCs w:val="16"/>
                <w:lang w:eastAsia="fr-FR"/>
              </w:rPr>
            </w:pPr>
            <w:r w:rsidRPr="00D34C83">
              <w:rPr>
                <w:sz w:val="16"/>
                <w:szCs w:val="16"/>
                <w:lang w:eastAsia="fr-FR"/>
              </w:rPr>
              <w:t>1160</w:t>
            </w:r>
          </w:p>
        </w:tc>
        <w:tc>
          <w:tcPr>
            <w:tcW w:w="863"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ECE9E44" w14:textId="7D5AC1A7" w:rsidR="0035661F" w:rsidRPr="00F433DA" w:rsidRDefault="0035661F" w:rsidP="00F433DA">
            <w:pPr>
              <w:jc w:val="center"/>
              <w:rPr>
                <w:rFonts w:eastAsia="Times New Roman"/>
                <w:sz w:val="16"/>
                <w:szCs w:val="16"/>
                <w:lang w:eastAsia="fr-FR"/>
              </w:rPr>
            </w:pPr>
            <w:r w:rsidRPr="00D34C83">
              <w:rPr>
                <w:sz w:val="16"/>
                <w:szCs w:val="16"/>
                <w:lang w:eastAsia="fr-FR"/>
              </w:rPr>
              <w:t>1544</w:t>
            </w:r>
          </w:p>
        </w:tc>
        <w:tc>
          <w:tcPr>
            <w:tcW w:w="863"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79A8200" w14:textId="1DC412CA" w:rsidR="0035661F" w:rsidRPr="00F433DA" w:rsidRDefault="0035661F" w:rsidP="00F433DA">
            <w:pPr>
              <w:jc w:val="center"/>
              <w:rPr>
                <w:rFonts w:eastAsia="Times New Roman"/>
                <w:sz w:val="16"/>
                <w:szCs w:val="16"/>
                <w:lang w:eastAsia="fr-FR"/>
              </w:rPr>
            </w:pPr>
            <w:r w:rsidRPr="00D34C83">
              <w:rPr>
                <w:sz w:val="16"/>
                <w:szCs w:val="16"/>
                <w:lang w:eastAsia="fr-FR"/>
              </w:rPr>
              <w:t>2408</w:t>
            </w:r>
          </w:p>
        </w:tc>
      </w:tr>
      <w:tr w:rsidR="00DE1F33" w14:paraId="403170E8"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DBA82C0" w14:textId="149D6371" w:rsidR="00DE1F33" w:rsidRPr="00F433DA" w:rsidRDefault="001E7E32" w:rsidP="00F433DA">
            <w:pPr>
              <w:jc w:val="center"/>
              <w:rPr>
                <w:rFonts w:ascii="Calibri" w:eastAsiaTheme="minorHAnsi" w:hAnsi="Calibri" w:cs="Calibri"/>
                <w:b/>
                <w:bCs/>
                <w:sz w:val="16"/>
                <w:szCs w:val="16"/>
              </w:rPr>
            </w:pPr>
            <w:r>
              <w:rPr>
                <w:rFonts w:ascii="Calibri" w:eastAsiaTheme="minorHAnsi" w:hAnsi="Calibri" w:cs="Calibri"/>
                <w:b/>
                <w:bCs/>
                <w:sz w:val="16"/>
                <w:szCs w:val="16"/>
              </w:rPr>
              <w:t>Scheme</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736D9E4" w14:textId="77777777" w:rsidR="00DE1F33" w:rsidRPr="00F433DA" w:rsidRDefault="00DE1F33" w:rsidP="00F433DA">
            <w:pPr>
              <w:jc w:val="center"/>
              <w:rPr>
                <w:b/>
                <w:bCs/>
                <w:sz w:val="16"/>
                <w:szCs w:val="16"/>
              </w:rPr>
            </w:pPr>
            <w:r w:rsidRPr="00F433DA">
              <w:rPr>
                <w:b/>
                <w:bCs/>
                <w:sz w:val="16"/>
                <w:szCs w:val="16"/>
              </w:rPr>
              <w:t>cr0</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51C702" w14:textId="77777777" w:rsidR="00DE1F33" w:rsidRPr="00F433DA" w:rsidRDefault="00DE1F33" w:rsidP="00F433DA">
            <w:pPr>
              <w:jc w:val="center"/>
              <w:rPr>
                <w:b/>
                <w:bCs/>
                <w:sz w:val="16"/>
                <w:szCs w:val="16"/>
              </w:rPr>
            </w:pPr>
            <w:r w:rsidRPr="00F433DA">
              <w:rPr>
                <w:b/>
                <w:bCs/>
                <w:sz w:val="16"/>
                <w:szCs w:val="16"/>
              </w:rPr>
              <w:t>cr1</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24C8700" w14:textId="77777777" w:rsidR="00DE1F33" w:rsidRPr="00F433DA" w:rsidRDefault="00DE1F33" w:rsidP="00F433DA">
            <w:pPr>
              <w:jc w:val="center"/>
              <w:rPr>
                <w:b/>
                <w:bCs/>
                <w:sz w:val="16"/>
                <w:szCs w:val="16"/>
              </w:rPr>
            </w:pPr>
            <w:r w:rsidRPr="00F433DA">
              <w:rPr>
                <w:b/>
                <w:bCs/>
                <w:sz w:val="16"/>
                <w:szCs w:val="16"/>
              </w:rPr>
              <w:t>cr2</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CE3B45C" w14:textId="77777777" w:rsidR="00DE1F33" w:rsidRPr="00F433DA" w:rsidRDefault="00DE1F33" w:rsidP="00F433DA">
            <w:pPr>
              <w:jc w:val="center"/>
              <w:rPr>
                <w:b/>
                <w:bCs/>
                <w:sz w:val="16"/>
                <w:szCs w:val="16"/>
              </w:rPr>
            </w:pPr>
            <w:r w:rsidRPr="00F433DA">
              <w:rPr>
                <w:b/>
                <w:bCs/>
                <w:sz w:val="16"/>
                <w:szCs w:val="16"/>
              </w:rPr>
              <w:t>cr3</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68B1174" w14:textId="77777777" w:rsidR="00DE1F33" w:rsidRPr="00F433DA" w:rsidRDefault="00DE1F33" w:rsidP="00F433DA">
            <w:pPr>
              <w:jc w:val="center"/>
              <w:rPr>
                <w:b/>
                <w:bCs/>
                <w:sz w:val="16"/>
                <w:szCs w:val="16"/>
              </w:rPr>
            </w:pPr>
            <w:r w:rsidRPr="00F433DA">
              <w:rPr>
                <w:b/>
                <w:bCs/>
                <w:sz w:val="16"/>
                <w:szCs w:val="16"/>
              </w:rPr>
              <w:t>cr4</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0296C6D" w14:textId="77777777" w:rsidR="00DE1F33" w:rsidRPr="00F433DA" w:rsidRDefault="00DE1F33" w:rsidP="00F433DA">
            <w:pPr>
              <w:jc w:val="center"/>
              <w:rPr>
                <w:b/>
                <w:bCs/>
                <w:sz w:val="16"/>
                <w:szCs w:val="16"/>
              </w:rPr>
            </w:pPr>
            <w:r w:rsidRPr="00F433DA">
              <w:rPr>
                <w:b/>
                <w:bCs/>
                <w:sz w:val="16"/>
                <w:szCs w:val="16"/>
              </w:rPr>
              <w:t>cr5</w:t>
            </w:r>
          </w:p>
        </w:tc>
      </w:tr>
      <w:tr w:rsidR="00DE1F33" w14:paraId="4A79C6FE"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C54FEB" w14:textId="01085C14" w:rsidR="00DE1F33" w:rsidRPr="00F433DA" w:rsidRDefault="000B6FA4" w:rsidP="00F433DA">
            <w:pPr>
              <w:jc w:val="center"/>
              <w:rPr>
                <w:sz w:val="16"/>
                <w:szCs w:val="16"/>
              </w:rPr>
            </w:pPr>
            <w:r>
              <w:rPr>
                <w:sz w:val="16"/>
                <w:szCs w:val="16"/>
              </w:rPr>
              <w:t xml:space="preserve">Rel-17 </w:t>
            </w:r>
            <w:r w:rsidR="00DE1F33" w:rsidRPr="00F433DA">
              <w:rPr>
                <w:sz w:val="16"/>
                <w:szCs w:val="16"/>
              </w:rPr>
              <w:t>QPSK</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397C9D5" w14:textId="77777777" w:rsidR="00DE1F33" w:rsidRPr="00F433DA" w:rsidRDefault="00DE1F33" w:rsidP="00F433DA">
            <w:pPr>
              <w:jc w:val="center"/>
              <w:rPr>
                <w:sz w:val="16"/>
                <w:szCs w:val="16"/>
              </w:rPr>
            </w:pPr>
            <w:r w:rsidRPr="00F433DA">
              <w:rPr>
                <w:sz w:val="16"/>
                <w:szCs w:val="16"/>
              </w:rPr>
              <w:t>-7.7686</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126B396" w14:textId="77777777" w:rsidR="00DE1F33" w:rsidRPr="00F433DA" w:rsidRDefault="00DE1F33" w:rsidP="00F433DA">
            <w:pPr>
              <w:jc w:val="center"/>
              <w:rPr>
                <w:sz w:val="16"/>
                <w:szCs w:val="16"/>
              </w:rPr>
            </w:pPr>
            <w:r w:rsidRPr="00F433DA">
              <w:rPr>
                <w:sz w:val="16"/>
                <w:szCs w:val="16"/>
              </w:rPr>
              <w:t>-5.31929</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C47F12" w14:textId="77777777" w:rsidR="00DE1F33" w:rsidRPr="00F433DA" w:rsidRDefault="00DE1F33" w:rsidP="00F433DA">
            <w:pPr>
              <w:jc w:val="center"/>
              <w:rPr>
                <w:sz w:val="16"/>
                <w:szCs w:val="16"/>
              </w:rPr>
            </w:pPr>
            <w:r w:rsidRPr="00F433DA">
              <w:rPr>
                <w:sz w:val="16"/>
                <w:szCs w:val="16"/>
              </w:rPr>
              <w:t>-4.13364</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14BBFDD" w14:textId="77777777" w:rsidR="00DE1F33" w:rsidRPr="00F433DA" w:rsidRDefault="00DE1F33" w:rsidP="00F433DA">
            <w:pPr>
              <w:jc w:val="center"/>
              <w:rPr>
                <w:sz w:val="16"/>
                <w:szCs w:val="16"/>
              </w:rPr>
            </w:pPr>
            <w:r w:rsidRPr="00F433DA">
              <w:rPr>
                <w:sz w:val="16"/>
                <w:szCs w:val="16"/>
              </w:rPr>
              <w:t>-2.17667</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20C5189" w14:textId="77777777" w:rsidR="00DE1F33" w:rsidRPr="00F433DA" w:rsidRDefault="00DE1F33" w:rsidP="00F433DA">
            <w:pPr>
              <w:jc w:val="center"/>
              <w:rPr>
                <w:sz w:val="16"/>
                <w:szCs w:val="16"/>
              </w:rPr>
            </w:pPr>
            <w:r w:rsidRPr="00F433DA">
              <w:rPr>
                <w:sz w:val="16"/>
                <w:szCs w:val="16"/>
              </w:rPr>
              <w:t>-0.65475</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A0BCD9" w14:textId="77777777" w:rsidR="00DE1F33" w:rsidRPr="00F433DA" w:rsidRDefault="00DE1F33" w:rsidP="00F433DA">
            <w:pPr>
              <w:jc w:val="center"/>
              <w:rPr>
                <w:sz w:val="16"/>
                <w:szCs w:val="16"/>
              </w:rPr>
            </w:pPr>
            <w:r w:rsidRPr="00F433DA">
              <w:rPr>
                <w:sz w:val="16"/>
                <w:szCs w:val="16"/>
              </w:rPr>
              <w:t>2.174945</w:t>
            </w:r>
          </w:p>
        </w:tc>
      </w:tr>
      <w:tr w:rsidR="00DE1F33" w14:paraId="55CA6576"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975EC5D" w14:textId="01170245" w:rsidR="00DE1F33" w:rsidRPr="00F433DA" w:rsidRDefault="00DE1F33" w:rsidP="00F433DA">
            <w:pPr>
              <w:jc w:val="center"/>
              <w:rPr>
                <w:rFonts w:ascii="Calibri" w:eastAsiaTheme="minorHAnsi" w:hAnsi="Calibri" w:cs="Calibri"/>
                <w:sz w:val="16"/>
                <w:szCs w:val="16"/>
              </w:rPr>
            </w:pPr>
            <w:r w:rsidRPr="00F433DA">
              <w:rPr>
                <w:sz w:val="16"/>
                <w:szCs w:val="16"/>
              </w:rPr>
              <w:t xml:space="preserve">QPSK </w:t>
            </w:r>
            <w:r w:rsidR="000B6FA4">
              <w:rPr>
                <w:sz w:val="16"/>
                <w:szCs w:val="16"/>
              </w:rPr>
              <w:t>with FDSS w/o SE</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BF99F8D" w14:textId="77777777" w:rsidR="00DE1F33" w:rsidRPr="00F433DA" w:rsidRDefault="00DE1F33" w:rsidP="00F433DA">
            <w:pPr>
              <w:jc w:val="center"/>
              <w:rPr>
                <w:sz w:val="16"/>
                <w:szCs w:val="16"/>
              </w:rPr>
            </w:pPr>
            <w:r w:rsidRPr="00F433DA">
              <w:rPr>
                <w:sz w:val="16"/>
                <w:szCs w:val="16"/>
              </w:rPr>
              <w:t>-7.27508</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26AB01F" w14:textId="77777777" w:rsidR="00DE1F33" w:rsidRPr="00F433DA" w:rsidRDefault="00DE1F33" w:rsidP="00F433DA">
            <w:pPr>
              <w:jc w:val="center"/>
              <w:rPr>
                <w:sz w:val="16"/>
                <w:szCs w:val="16"/>
              </w:rPr>
            </w:pPr>
            <w:r w:rsidRPr="00F433DA">
              <w:rPr>
                <w:sz w:val="16"/>
                <w:szCs w:val="16"/>
              </w:rPr>
              <w:t>-4.7677</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F3958B" w14:textId="77777777" w:rsidR="00DE1F33" w:rsidRPr="00F433DA" w:rsidRDefault="00DE1F33" w:rsidP="00F433DA">
            <w:pPr>
              <w:jc w:val="center"/>
              <w:rPr>
                <w:sz w:val="16"/>
                <w:szCs w:val="16"/>
              </w:rPr>
            </w:pPr>
            <w:r w:rsidRPr="00F433DA">
              <w:rPr>
                <w:sz w:val="16"/>
                <w:szCs w:val="16"/>
              </w:rPr>
              <w:t>-3.54427</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BCA7C5" w14:textId="77777777" w:rsidR="00DE1F33" w:rsidRPr="00F433DA" w:rsidRDefault="00DE1F33" w:rsidP="00F433DA">
            <w:pPr>
              <w:jc w:val="center"/>
              <w:rPr>
                <w:sz w:val="16"/>
                <w:szCs w:val="16"/>
              </w:rPr>
            </w:pPr>
            <w:r w:rsidRPr="00F433DA">
              <w:rPr>
                <w:sz w:val="16"/>
                <w:szCs w:val="16"/>
              </w:rPr>
              <w:t>-1.48624</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7D2C33" w14:textId="77777777" w:rsidR="00DE1F33" w:rsidRPr="00F433DA" w:rsidRDefault="00DE1F33" w:rsidP="00F433DA">
            <w:pPr>
              <w:jc w:val="center"/>
              <w:rPr>
                <w:sz w:val="16"/>
                <w:szCs w:val="16"/>
              </w:rPr>
            </w:pPr>
            <w:r w:rsidRPr="00F433DA">
              <w:rPr>
                <w:sz w:val="16"/>
                <w:szCs w:val="16"/>
              </w:rPr>
              <w:t>0.169128</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5158634" w14:textId="77777777" w:rsidR="00DE1F33" w:rsidRPr="00F433DA" w:rsidRDefault="00DE1F33" w:rsidP="00F433DA">
            <w:pPr>
              <w:jc w:val="center"/>
              <w:rPr>
                <w:sz w:val="16"/>
                <w:szCs w:val="16"/>
              </w:rPr>
            </w:pPr>
            <w:r w:rsidRPr="00F433DA">
              <w:rPr>
                <w:sz w:val="16"/>
                <w:szCs w:val="16"/>
              </w:rPr>
              <w:t>3.227882</w:t>
            </w:r>
          </w:p>
        </w:tc>
      </w:tr>
      <w:tr w:rsidR="00DE1F33" w14:paraId="15E1AA6A"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A34159" w14:textId="1218175C" w:rsidR="00DE1F33" w:rsidRPr="00F433DA" w:rsidRDefault="00DE1F33" w:rsidP="00F433DA">
            <w:pPr>
              <w:jc w:val="center"/>
              <w:rPr>
                <w:sz w:val="16"/>
                <w:szCs w:val="16"/>
              </w:rPr>
            </w:pPr>
            <w:r w:rsidRPr="00F433DA">
              <w:rPr>
                <w:sz w:val="16"/>
                <w:szCs w:val="16"/>
              </w:rPr>
              <w:t>QPSK</w:t>
            </w:r>
            <w:r w:rsidR="000B6FA4">
              <w:rPr>
                <w:sz w:val="16"/>
                <w:szCs w:val="16"/>
              </w:rPr>
              <w:t xml:space="preserve"> with FDSS w/ S</w:t>
            </w:r>
            <w:r w:rsidR="00FC7A84">
              <w:rPr>
                <w:sz w:val="16"/>
                <w:szCs w:val="16"/>
              </w:rPr>
              <w:t>E</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0ED93D" w14:textId="77777777" w:rsidR="00DE1F33" w:rsidRPr="00F433DA" w:rsidRDefault="00DE1F33" w:rsidP="00F433DA">
            <w:pPr>
              <w:jc w:val="center"/>
              <w:rPr>
                <w:sz w:val="16"/>
                <w:szCs w:val="16"/>
              </w:rPr>
            </w:pPr>
            <w:r w:rsidRPr="00F433DA">
              <w:rPr>
                <w:sz w:val="16"/>
                <w:szCs w:val="16"/>
              </w:rPr>
              <w:t>-7.4069</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EB0ADD6" w14:textId="77777777" w:rsidR="00DE1F33" w:rsidRPr="00F433DA" w:rsidRDefault="00DE1F33" w:rsidP="00F433DA">
            <w:pPr>
              <w:jc w:val="center"/>
              <w:rPr>
                <w:sz w:val="16"/>
                <w:szCs w:val="16"/>
              </w:rPr>
            </w:pPr>
            <w:r w:rsidRPr="00F433DA">
              <w:rPr>
                <w:sz w:val="16"/>
                <w:szCs w:val="16"/>
              </w:rPr>
              <w:t>-4.88566</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B09B8D1" w14:textId="77777777" w:rsidR="00DE1F33" w:rsidRPr="00F433DA" w:rsidRDefault="00DE1F33" w:rsidP="00F433DA">
            <w:pPr>
              <w:jc w:val="center"/>
              <w:rPr>
                <w:sz w:val="16"/>
                <w:szCs w:val="16"/>
              </w:rPr>
            </w:pPr>
            <w:r w:rsidRPr="00F433DA">
              <w:rPr>
                <w:sz w:val="16"/>
                <w:szCs w:val="16"/>
              </w:rPr>
              <w:t>-3.6784</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F040E1B" w14:textId="77777777" w:rsidR="00DE1F33" w:rsidRPr="00F433DA" w:rsidRDefault="00DE1F33" w:rsidP="00F433DA">
            <w:pPr>
              <w:jc w:val="center"/>
              <w:rPr>
                <w:sz w:val="16"/>
                <w:szCs w:val="16"/>
              </w:rPr>
            </w:pPr>
            <w:r w:rsidRPr="00F433DA">
              <w:rPr>
                <w:sz w:val="16"/>
                <w:szCs w:val="16"/>
              </w:rPr>
              <w:t>-1.68755</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9DF607" w14:textId="77777777" w:rsidR="00DE1F33" w:rsidRPr="00F433DA" w:rsidRDefault="00DE1F33" w:rsidP="00F433DA">
            <w:pPr>
              <w:jc w:val="center"/>
              <w:rPr>
                <w:sz w:val="16"/>
                <w:szCs w:val="16"/>
              </w:rPr>
            </w:pPr>
            <w:r w:rsidRPr="00F433DA">
              <w:rPr>
                <w:sz w:val="16"/>
                <w:szCs w:val="16"/>
              </w:rPr>
              <w:t>-0.04904</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BF44AAC" w14:textId="77777777" w:rsidR="00DE1F33" w:rsidRPr="00F433DA" w:rsidRDefault="00DE1F33" w:rsidP="00F433DA">
            <w:pPr>
              <w:jc w:val="center"/>
              <w:rPr>
                <w:sz w:val="16"/>
                <w:szCs w:val="16"/>
              </w:rPr>
            </w:pPr>
            <w:r w:rsidRPr="00F433DA">
              <w:rPr>
                <w:sz w:val="16"/>
                <w:szCs w:val="16"/>
              </w:rPr>
              <w:t>3.172268</w:t>
            </w:r>
          </w:p>
        </w:tc>
      </w:tr>
      <w:tr w:rsidR="00DE1F33" w14:paraId="52136834"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F1B4C2B" w14:textId="5D3E1591" w:rsidR="00DE1F33" w:rsidRPr="00F433DA" w:rsidRDefault="0058463D" w:rsidP="00F433DA">
            <w:pPr>
              <w:jc w:val="center"/>
              <w:rPr>
                <w:rFonts w:ascii="Calibri" w:eastAsiaTheme="minorHAnsi" w:hAnsi="Calibri" w:cs="Calibri"/>
                <w:sz w:val="16"/>
                <w:szCs w:val="16"/>
              </w:rPr>
            </w:pPr>
            <w:r w:rsidRPr="00D34C83">
              <w:rPr>
                <w:sz w:val="16"/>
                <w:szCs w:val="16"/>
              </w:rPr>
              <w:t>QPSK</w:t>
            </w:r>
            <w:r>
              <w:rPr>
                <w:sz w:val="16"/>
                <w:szCs w:val="16"/>
              </w:rPr>
              <w:t xml:space="preserve"> with FDSS w/ SE – 75%</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45DA93" w14:textId="77777777" w:rsidR="00DE1F33" w:rsidRPr="00F433DA" w:rsidRDefault="00DE1F33" w:rsidP="00F433DA">
            <w:pPr>
              <w:jc w:val="center"/>
              <w:rPr>
                <w:sz w:val="16"/>
                <w:szCs w:val="16"/>
              </w:rPr>
            </w:pPr>
            <w:r w:rsidRPr="00F433DA">
              <w:rPr>
                <w:sz w:val="16"/>
                <w:szCs w:val="16"/>
              </w:rPr>
              <w:t>-7.42843</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DF01C9" w14:textId="77777777" w:rsidR="00DE1F33" w:rsidRPr="00F433DA" w:rsidRDefault="00DE1F33" w:rsidP="00F433DA">
            <w:pPr>
              <w:jc w:val="center"/>
              <w:rPr>
                <w:sz w:val="16"/>
                <w:szCs w:val="16"/>
              </w:rPr>
            </w:pPr>
            <w:r w:rsidRPr="00F433DA">
              <w:rPr>
                <w:sz w:val="16"/>
                <w:szCs w:val="16"/>
              </w:rPr>
              <w:t>-4.89698</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544154" w14:textId="77777777" w:rsidR="00DE1F33" w:rsidRPr="00F433DA" w:rsidRDefault="00DE1F33" w:rsidP="00F433DA">
            <w:pPr>
              <w:jc w:val="center"/>
              <w:rPr>
                <w:sz w:val="16"/>
                <w:szCs w:val="16"/>
              </w:rPr>
            </w:pPr>
            <w:r w:rsidRPr="00F433DA">
              <w:rPr>
                <w:sz w:val="16"/>
                <w:szCs w:val="16"/>
              </w:rPr>
              <w:t>-3.66737</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5B0E07" w14:textId="77777777" w:rsidR="00DE1F33" w:rsidRPr="00F433DA" w:rsidRDefault="00DE1F33" w:rsidP="00F433DA">
            <w:pPr>
              <w:jc w:val="center"/>
              <w:rPr>
                <w:sz w:val="16"/>
                <w:szCs w:val="16"/>
              </w:rPr>
            </w:pPr>
            <w:r w:rsidRPr="00F433DA">
              <w:rPr>
                <w:sz w:val="16"/>
                <w:szCs w:val="16"/>
              </w:rPr>
              <w:t>-1.65022</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360C92" w14:textId="77777777" w:rsidR="00DE1F33" w:rsidRPr="00F433DA" w:rsidRDefault="00DE1F33" w:rsidP="00F433DA">
            <w:pPr>
              <w:jc w:val="center"/>
              <w:rPr>
                <w:sz w:val="16"/>
                <w:szCs w:val="16"/>
              </w:rPr>
            </w:pPr>
            <w:r w:rsidRPr="00F433DA">
              <w:rPr>
                <w:sz w:val="16"/>
                <w:szCs w:val="16"/>
              </w:rPr>
              <w:t>0.017261</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8CF156" w14:textId="77777777" w:rsidR="00DE1F33" w:rsidRPr="00F433DA" w:rsidRDefault="00DE1F33" w:rsidP="00F433DA">
            <w:pPr>
              <w:jc w:val="center"/>
              <w:rPr>
                <w:sz w:val="16"/>
                <w:szCs w:val="16"/>
              </w:rPr>
            </w:pPr>
            <w:r w:rsidRPr="00F433DA">
              <w:rPr>
                <w:sz w:val="16"/>
                <w:szCs w:val="16"/>
              </w:rPr>
              <w:t>3.262397</w:t>
            </w:r>
          </w:p>
        </w:tc>
      </w:tr>
      <w:tr w:rsidR="00DE1F33" w14:paraId="2BEB9B48"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D916563" w14:textId="42B70576" w:rsidR="00DE1F33" w:rsidRPr="00F433DA" w:rsidRDefault="0058463D" w:rsidP="00F433DA">
            <w:pPr>
              <w:jc w:val="center"/>
              <w:rPr>
                <w:sz w:val="16"/>
                <w:szCs w:val="16"/>
              </w:rPr>
            </w:pPr>
            <w:r w:rsidRPr="00D34C83">
              <w:rPr>
                <w:sz w:val="16"/>
                <w:szCs w:val="16"/>
              </w:rPr>
              <w:t>QPSK</w:t>
            </w:r>
            <w:r>
              <w:rPr>
                <w:sz w:val="16"/>
                <w:szCs w:val="16"/>
              </w:rPr>
              <w:t xml:space="preserve"> with FDSS w/ SE </w:t>
            </w:r>
            <w:r w:rsidR="00A959B5">
              <w:rPr>
                <w:sz w:val="16"/>
                <w:szCs w:val="16"/>
              </w:rPr>
              <w:t>–</w:t>
            </w:r>
            <w:r>
              <w:rPr>
                <w:sz w:val="16"/>
                <w:szCs w:val="16"/>
              </w:rPr>
              <w:t xml:space="preserve"> </w:t>
            </w:r>
            <w:r w:rsidR="00A959B5">
              <w:rPr>
                <w:sz w:val="16"/>
                <w:szCs w:val="16"/>
              </w:rPr>
              <w:t>58.3%</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DEB6047" w14:textId="77777777" w:rsidR="00DE1F33" w:rsidRPr="00F433DA" w:rsidRDefault="00DE1F33" w:rsidP="00F433DA">
            <w:pPr>
              <w:jc w:val="center"/>
              <w:rPr>
                <w:sz w:val="16"/>
                <w:szCs w:val="16"/>
              </w:rPr>
            </w:pPr>
            <w:r w:rsidRPr="00F433DA">
              <w:rPr>
                <w:sz w:val="16"/>
                <w:szCs w:val="16"/>
              </w:rPr>
              <w:t>-7.41415</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9D9716A" w14:textId="77777777" w:rsidR="00DE1F33" w:rsidRPr="00F433DA" w:rsidRDefault="00DE1F33" w:rsidP="00F433DA">
            <w:pPr>
              <w:jc w:val="center"/>
              <w:rPr>
                <w:sz w:val="16"/>
                <w:szCs w:val="16"/>
              </w:rPr>
            </w:pPr>
            <w:r w:rsidRPr="00F433DA">
              <w:rPr>
                <w:sz w:val="16"/>
                <w:szCs w:val="16"/>
              </w:rPr>
              <w:t>-4.87378</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E0BF62" w14:textId="77777777" w:rsidR="00DE1F33" w:rsidRPr="00F433DA" w:rsidRDefault="00DE1F33" w:rsidP="00F433DA">
            <w:pPr>
              <w:jc w:val="center"/>
              <w:rPr>
                <w:sz w:val="16"/>
                <w:szCs w:val="16"/>
              </w:rPr>
            </w:pPr>
            <w:r w:rsidRPr="00F433DA">
              <w:rPr>
                <w:sz w:val="16"/>
                <w:szCs w:val="16"/>
              </w:rPr>
              <w:t>-3.63987</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A1ADE34" w14:textId="77777777" w:rsidR="00DE1F33" w:rsidRPr="00F433DA" w:rsidRDefault="00DE1F33" w:rsidP="00F433DA">
            <w:pPr>
              <w:jc w:val="center"/>
              <w:rPr>
                <w:sz w:val="16"/>
                <w:szCs w:val="16"/>
              </w:rPr>
            </w:pPr>
            <w:r w:rsidRPr="00F433DA">
              <w:rPr>
                <w:sz w:val="16"/>
                <w:szCs w:val="16"/>
              </w:rPr>
              <w:t>-1.5926</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CB554C" w14:textId="77777777" w:rsidR="00DE1F33" w:rsidRPr="00F433DA" w:rsidRDefault="00DE1F33" w:rsidP="00F433DA">
            <w:pPr>
              <w:jc w:val="center"/>
              <w:rPr>
                <w:sz w:val="16"/>
                <w:szCs w:val="16"/>
              </w:rPr>
            </w:pPr>
            <w:r w:rsidRPr="00F433DA">
              <w:rPr>
                <w:sz w:val="16"/>
                <w:szCs w:val="16"/>
              </w:rPr>
              <w:t>0.09074</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A94075F" w14:textId="77777777" w:rsidR="00DE1F33" w:rsidRPr="00F433DA" w:rsidRDefault="00DE1F33" w:rsidP="00F433DA">
            <w:pPr>
              <w:jc w:val="center"/>
              <w:rPr>
                <w:sz w:val="16"/>
                <w:szCs w:val="16"/>
              </w:rPr>
            </w:pPr>
            <w:r w:rsidRPr="00F433DA">
              <w:rPr>
                <w:sz w:val="16"/>
                <w:szCs w:val="16"/>
              </w:rPr>
              <w:t>3.367476</w:t>
            </w:r>
          </w:p>
        </w:tc>
      </w:tr>
      <w:tr w:rsidR="00DE1F33" w14:paraId="1B2382B4"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8B0F5D9" w14:textId="62802E6E" w:rsidR="00DE1F33" w:rsidRPr="00F433DA" w:rsidRDefault="00A959B5" w:rsidP="00F433DA">
            <w:pPr>
              <w:jc w:val="center"/>
              <w:rPr>
                <w:sz w:val="16"/>
                <w:szCs w:val="16"/>
              </w:rPr>
            </w:pPr>
            <w:r w:rsidRPr="00D34C83">
              <w:rPr>
                <w:sz w:val="16"/>
                <w:szCs w:val="16"/>
              </w:rPr>
              <w:t>QPSK</w:t>
            </w:r>
            <w:r>
              <w:rPr>
                <w:sz w:val="16"/>
                <w:szCs w:val="16"/>
              </w:rPr>
              <w:t xml:space="preserve"> with FDSS w/ SE – 50% </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7D42D66" w14:textId="77777777" w:rsidR="00DE1F33" w:rsidRPr="00F433DA" w:rsidRDefault="00DE1F33" w:rsidP="00F433DA">
            <w:pPr>
              <w:jc w:val="center"/>
              <w:rPr>
                <w:sz w:val="16"/>
                <w:szCs w:val="16"/>
              </w:rPr>
            </w:pPr>
            <w:r w:rsidRPr="00F433DA">
              <w:rPr>
                <w:sz w:val="16"/>
                <w:szCs w:val="16"/>
              </w:rPr>
              <w:t>-7.40124</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1DE51EE" w14:textId="77777777" w:rsidR="00DE1F33" w:rsidRPr="00F433DA" w:rsidRDefault="00DE1F33" w:rsidP="00F433DA">
            <w:pPr>
              <w:jc w:val="center"/>
              <w:rPr>
                <w:sz w:val="16"/>
                <w:szCs w:val="16"/>
              </w:rPr>
            </w:pPr>
            <w:r w:rsidRPr="00F433DA">
              <w:rPr>
                <w:sz w:val="16"/>
                <w:szCs w:val="16"/>
              </w:rPr>
              <w:t>-4.85856</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FA1A48" w14:textId="77777777" w:rsidR="00DE1F33" w:rsidRPr="00F433DA" w:rsidRDefault="00DE1F33" w:rsidP="00F433DA">
            <w:pPr>
              <w:jc w:val="center"/>
              <w:rPr>
                <w:sz w:val="16"/>
                <w:szCs w:val="16"/>
              </w:rPr>
            </w:pPr>
            <w:r w:rsidRPr="00F433DA">
              <w:rPr>
                <w:sz w:val="16"/>
                <w:szCs w:val="16"/>
              </w:rPr>
              <w:t>-3.60772</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CF420E" w14:textId="77777777" w:rsidR="00DE1F33" w:rsidRPr="00F433DA" w:rsidRDefault="00DE1F33" w:rsidP="00F433DA">
            <w:pPr>
              <w:jc w:val="center"/>
              <w:rPr>
                <w:sz w:val="16"/>
                <w:szCs w:val="16"/>
              </w:rPr>
            </w:pPr>
            <w:r w:rsidRPr="00F433DA">
              <w:rPr>
                <w:sz w:val="16"/>
                <w:szCs w:val="16"/>
              </w:rPr>
              <w:t>-1.54643</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325DD58" w14:textId="77777777" w:rsidR="00DE1F33" w:rsidRPr="00F433DA" w:rsidRDefault="00DE1F33" w:rsidP="00F433DA">
            <w:pPr>
              <w:jc w:val="center"/>
              <w:rPr>
                <w:sz w:val="16"/>
                <w:szCs w:val="16"/>
              </w:rPr>
            </w:pPr>
            <w:r w:rsidRPr="00F433DA">
              <w:rPr>
                <w:sz w:val="16"/>
                <w:szCs w:val="16"/>
              </w:rPr>
              <w:t>0.137004</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A92CAB" w14:textId="77777777" w:rsidR="00DE1F33" w:rsidRPr="00F433DA" w:rsidRDefault="00DE1F33" w:rsidP="00F433DA">
            <w:pPr>
              <w:jc w:val="center"/>
              <w:rPr>
                <w:sz w:val="16"/>
                <w:szCs w:val="16"/>
              </w:rPr>
            </w:pPr>
            <w:r w:rsidRPr="00F433DA">
              <w:rPr>
                <w:sz w:val="16"/>
                <w:szCs w:val="16"/>
              </w:rPr>
              <w:t>3.43017</w:t>
            </w:r>
          </w:p>
        </w:tc>
      </w:tr>
      <w:tr w:rsidR="00DE1F33" w14:paraId="68E27D28"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C59F10F" w14:textId="7577BA39" w:rsidR="00DE1F33" w:rsidRPr="00F433DA" w:rsidRDefault="00A959B5" w:rsidP="00F433DA">
            <w:pPr>
              <w:jc w:val="center"/>
              <w:rPr>
                <w:sz w:val="16"/>
                <w:szCs w:val="16"/>
              </w:rPr>
            </w:pPr>
            <w:r w:rsidRPr="00D34C83">
              <w:rPr>
                <w:sz w:val="16"/>
                <w:szCs w:val="16"/>
              </w:rPr>
              <w:t>QPSK</w:t>
            </w:r>
            <w:r>
              <w:rPr>
                <w:sz w:val="16"/>
                <w:szCs w:val="16"/>
              </w:rPr>
              <w:t xml:space="preserve"> with FDSS w/ SE – 41.6%</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8192BB" w14:textId="77777777" w:rsidR="00DE1F33" w:rsidRPr="00F433DA" w:rsidRDefault="00DE1F33" w:rsidP="00F433DA">
            <w:pPr>
              <w:jc w:val="center"/>
              <w:rPr>
                <w:sz w:val="16"/>
                <w:szCs w:val="16"/>
              </w:rPr>
            </w:pPr>
            <w:r w:rsidRPr="00F433DA">
              <w:rPr>
                <w:sz w:val="16"/>
                <w:szCs w:val="16"/>
              </w:rPr>
              <w:t>-7.3678</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2E6F84F" w14:textId="77777777" w:rsidR="00DE1F33" w:rsidRPr="00F433DA" w:rsidRDefault="00DE1F33" w:rsidP="00F433DA">
            <w:pPr>
              <w:jc w:val="center"/>
              <w:rPr>
                <w:sz w:val="16"/>
                <w:szCs w:val="16"/>
              </w:rPr>
            </w:pPr>
            <w:r w:rsidRPr="00F433DA">
              <w:rPr>
                <w:sz w:val="16"/>
                <w:szCs w:val="16"/>
              </w:rPr>
              <w:t>-4.82911</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1D0C983" w14:textId="77777777" w:rsidR="00DE1F33" w:rsidRPr="00F433DA" w:rsidRDefault="00DE1F33" w:rsidP="00F433DA">
            <w:pPr>
              <w:jc w:val="center"/>
              <w:rPr>
                <w:sz w:val="16"/>
                <w:szCs w:val="16"/>
              </w:rPr>
            </w:pPr>
            <w:r w:rsidRPr="00F433DA">
              <w:rPr>
                <w:sz w:val="16"/>
                <w:szCs w:val="16"/>
              </w:rPr>
              <w:t>-3.566</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1CF8620" w14:textId="77777777" w:rsidR="00DE1F33" w:rsidRPr="00F433DA" w:rsidRDefault="00DE1F33" w:rsidP="00F433DA">
            <w:pPr>
              <w:jc w:val="center"/>
              <w:rPr>
                <w:sz w:val="16"/>
                <w:szCs w:val="16"/>
              </w:rPr>
            </w:pPr>
            <w:r w:rsidRPr="00F433DA">
              <w:rPr>
                <w:sz w:val="16"/>
                <w:szCs w:val="16"/>
              </w:rPr>
              <w:t>-1.4962</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5943CF" w14:textId="77777777" w:rsidR="00DE1F33" w:rsidRPr="00F433DA" w:rsidRDefault="00DE1F33" w:rsidP="00F433DA">
            <w:pPr>
              <w:jc w:val="center"/>
              <w:rPr>
                <w:sz w:val="16"/>
                <w:szCs w:val="16"/>
              </w:rPr>
            </w:pPr>
            <w:r w:rsidRPr="00F433DA">
              <w:rPr>
                <w:sz w:val="16"/>
                <w:szCs w:val="16"/>
              </w:rPr>
              <w:t>0.195921</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8B08EE" w14:textId="77777777" w:rsidR="00DE1F33" w:rsidRPr="00F433DA" w:rsidRDefault="00DE1F33" w:rsidP="00F433DA">
            <w:pPr>
              <w:jc w:val="center"/>
              <w:rPr>
                <w:sz w:val="16"/>
                <w:szCs w:val="16"/>
              </w:rPr>
            </w:pPr>
            <w:r w:rsidRPr="00F433DA">
              <w:rPr>
                <w:sz w:val="16"/>
                <w:szCs w:val="16"/>
              </w:rPr>
              <w:t>3.496781</w:t>
            </w:r>
          </w:p>
        </w:tc>
      </w:tr>
      <w:tr w:rsidR="00DE1F33" w14:paraId="32E77AE0" w14:textId="77777777" w:rsidTr="00F433DA">
        <w:trPr>
          <w:trHeight w:val="300"/>
        </w:trPr>
        <w:tc>
          <w:tcPr>
            <w:tcW w:w="4215"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3E86602" w14:textId="7C5D6EEE" w:rsidR="00DE1F33" w:rsidRPr="00F433DA" w:rsidRDefault="00A959B5" w:rsidP="00F433DA">
            <w:pPr>
              <w:jc w:val="center"/>
              <w:rPr>
                <w:sz w:val="16"/>
                <w:szCs w:val="16"/>
              </w:rPr>
            </w:pPr>
            <w:r w:rsidRPr="00D34C83">
              <w:rPr>
                <w:sz w:val="16"/>
                <w:szCs w:val="16"/>
              </w:rPr>
              <w:t>QPSK</w:t>
            </w:r>
            <w:r>
              <w:rPr>
                <w:sz w:val="16"/>
                <w:szCs w:val="16"/>
              </w:rPr>
              <w:t xml:space="preserve"> with FDSS w/ SE – 25%</w:t>
            </w:r>
          </w:p>
        </w:tc>
        <w:tc>
          <w:tcPr>
            <w:tcW w:w="9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9E4BF2" w14:textId="77777777" w:rsidR="00DE1F33" w:rsidRPr="00F433DA" w:rsidRDefault="00DE1F33" w:rsidP="00F433DA">
            <w:pPr>
              <w:jc w:val="center"/>
              <w:rPr>
                <w:sz w:val="16"/>
                <w:szCs w:val="16"/>
              </w:rPr>
            </w:pPr>
            <w:r w:rsidRPr="00F433DA">
              <w:rPr>
                <w:sz w:val="16"/>
                <w:szCs w:val="16"/>
              </w:rPr>
              <w:t>-7.31073</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D447FF" w14:textId="77777777" w:rsidR="00DE1F33" w:rsidRPr="00F433DA" w:rsidRDefault="00DE1F33" w:rsidP="00F433DA">
            <w:pPr>
              <w:jc w:val="center"/>
              <w:rPr>
                <w:sz w:val="16"/>
                <w:szCs w:val="16"/>
              </w:rPr>
            </w:pPr>
            <w:r w:rsidRPr="00F433DA">
              <w:rPr>
                <w:sz w:val="16"/>
                <w:szCs w:val="16"/>
              </w:rPr>
              <w:t>-4.75057</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EDAED9D" w14:textId="77777777" w:rsidR="00DE1F33" w:rsidRPr="00F433DA" w:rsidRDefault="00DE1F33" w:rsidP="00F433DA">
            <w:pPr>
              <w:jc w:val="center"/>
              <w:rPr>
                <w:sz w:val="16"/>
                <w:szCs w:val="16"/>
              </w:rPr>
            </w:pPr>
            <w:r w:rsidRPr="00F433DA">
              <w:rPr>
                <w:sz w:val="16"/>
                <w:szCs w:val="16"/>
              </w:rPr>
              <w:t>-3.46041</w:t>
            </w:r>
          </w:p>
        </w:tc>
        <w:tc>
          <w:tcPr>
            <w:tcW w:w="92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DA49C4" w14:textId="77777777" w:rsidR="00DE1F33" w:rsidRPr="00F433DA" w:rsidRDefault="00DE1F33" w:rsidP="00F433DA">
            <w:pPr>
              <w:jc w:val="center"/>
              <w:rPr>
                <w:sz w:val="16"/>
                <w:szCs w:val="16"/>
              </w:rPr>
            </w:pPr>
            <w:r w:rsidRPr="00F433DA">
              <w:rPr>
                <w:sz w:val="16"/>
                <w:szCs w:val="16"/>
              </w:rPr>
              <w:t>-1.35109</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4CEB12" w14:textId="77777777" w:rsidR="00DE1F33" w:rsidRPr="00F433DA" w:rsidRDefault="00DE1F33" w:rsidP="00F433DA">
            <w:pPr>
              <w:jc w:val="center"/>
              <w:rPr>
                <w:sz w:val="16"/>
                <w:szCs w:val="16"/>
              </w:rPr>
            </w:pPr>
            <w:r w:rsidRPr="00F433DA">
              <w:rPr>
                <w:sz w:val="16"/>
                <w:szCs w:val="16"/>
              </w:rPr>
              <w:t>0.346653</w:t>
            </w:r>
          </w:p>
        </w:tc>
        <w:tc>
          <w:tcPr>
            <w:tcW w:w="8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E30FF1" w14:textId="77777777" w:rsidR="00DE1F33" w:rsidRPr="00F433DA" w:rsidRDefault="00DE1F33" w:rsidP="00F433DA">
            <w:pPr>
              <w:jc w:val="center"/>
              <w:rPr>
                <w:sz w:val="16"/>
                <w:szCs w:val="16"/>
              </w:rPr>
            </w:pPr>
            <w:r w:rsidRPr="00F433DA">
              <w:rPr>
                <w:sz w:val="16"/>
                <w:szCs w:val="16"/>
              </w:rPr>
              <w:t>3.683779</w:t>
            </w:r>
          </w:p>
        </w:tc>
      </w:tr>
      <w:tr w:rsidR="00DE1F33" w14:paraId="3F3D92A7" w14:textId="77777777" w:rsidTr="00F433DA">
        <w:tc>
          <w:tcPr>
            <w:tcW w:w="3650" w:type="dxa"/>
            <w:vAlign w:val="center"/>
            <w:hideMark/>
          </w:tcPr>
          <w:p w14:paraId="0CA321CD" w14:textId="77777777" w:rsidR="00DE1F33" w:rsidRDefault="00DE1F33"/>
        </w:tc>
        <w:tc>
          <w:tcPr>
            <w:tcW w:w="565" w:type="dxa"/>
            <w:vAlign w:val="center"/>
            <w:hideMark/>
          </w:tcPr>
          <w:p w14:paraId="6954783B" w14:textId="77777777" w:rsidR="00DE1F33" w:rsidRDefault="00DE1F33">
            <w:pPr>
              <w:rPr>
                <w:rFonts w:eastAsia="Times New Roman"/>
                <w:lang w:eastAsia="fr-FR"/>
              </w:rPr>
            </w:pPr>
          </w:p>
        </w:tc>
        <w:tc>
          <w:tcPr>
            <w:tcW w:w="909" w:type="dxa"/>
            <w:vAlign w:val="center"/>
            <w:hideMark/>
          </w:tcPr>
          <w:p w14:paraId="68956991" w14:textId="77777777" w:rsidR="00DE1F33" w:rsidRDefault="00DE1F33">
            <w:pPr>
              <w:rPr>
                <w:rFonts w:eastAsia="Times New Roman"/>
                <w:lang w:eastAsia="fr-FR"/>
              </w:rPr>
            </w:pPr>
          </w:p>
        </w:tc>
        <w:tc>
          <w:tcPr>
            <w:tcW w:w="923" w:type="dxa"/>
            <w:vAlign w:val="center"/>
            <w:hideMark/>
          </w:tcPr>
          <w:p w14:paraId="46FFBC5D" w14:textId="77777777" w:rsidR="00DE1F33" w:rsidRDefault="00DE1F33">
            <w:pPr>
              <w:rPr>
                <w:rFonts w:eastAsia="Times New Roman"/>
                <w:lang w:eastAsia="fr-FR"/>
              </w:rPr>
            </w:pPr>
          </w:p>
        </w:tc>
        <w:tc>
          <w:tcPr>
            <w:tcW w:w="923" w:type="dxa"/>
            <w:vAlign w:val="center"/>
            <w:hideMark/>
          </w:tcPr>
          <w:p w14:paraId="5BEA09B6" w14:textId="77777777" w:rsidR="00DE1F33" w:rsidRDefault="00DE1F33">
            <w:pPr>
              <w:rPr>
                <w:rFonts w:eastAsia="Times New Roman"/>
                <w:lang w:eastAsia="fr-FR"/>
              </w:rPr>
            </w:pPr>
          </w:p>
        </w:tc>
        <w:tc>
          <w:tcPr>
            <w:tcW w:w="923" w:type="dxa"/>
            <w:vAlign w:val="center"/>
            <w:hideMark/>
          </w:tcPr>
          <w:p w14:paraId="3C83615C" w14:textId="77777777" w:rsidR="00DE1F33" w:rsidRDefault="00DE1F33">
            <w:pPr>
              <w:rPr>
                <w:rFonts w:eastAsia="Times New Roman"/>
                <w:lang w:eastAsia="fr-FR"/>
              </w:rPr>
            </w:pPr>
          </w:p>
        </w:tc>
        <w:tc>
          <w:tcPr>
            <w:tcW w:w="863" w:type="dxa"/>
            <w:vAlign w:val="center"/>
            <w:hideMark/>
          </w:tcPr>
          <w:p w14:paraId="173AE2E3" w14:textId="77777777" w:rsidR="00DE1F33" w:rsidRDefault="00DE1F33">
            <w:pPr>
              <w:rPr>
                <w:rFonts w:eastAsia="Times New Roman"/>
                <w:lang w:eastAsia="fr-FR"/>
              </w:rPr>
            </w:pPr>
          </w:p>
        </w:tc>
        <w:tc>
          <w:tcPr>
            <w:tcW w:w="863" w:type="dxa"/>
            <w:vAlign w:val="center"/>
            <w:hideMark/>
          </w:tcPr>
          <w:p w14:paraId="491ED77C" w14:textId="77777777" w:rsidR="00DE1F33" w:rsidRDefault="00DE1F33">
            <w:pPr>
              <w:rPr>
                <w:rFonts w:eastAsia="Times New Roman"/>
                <w:lang w:eastAsia="fr-FR"/>
              </w:rPr>
            </w:pPr>
          </w:p>
        </w:tc>
      </w:tr>
    </w:tbl>
    <w:p w14:paraId="06FCE555" w14:textId="67B5E204" w:rsidR="00DE1F33" w:rsidRDefault="007411AC" w:rsidP="007411AC">
      <w:pPr>
        <w:jc w:val="both"/>
        <w:rPr>
          <w:lang w:val="en-US"/>
        </w:rPr>
      </w:pPr>
      <w:r>
        <w:t>As can be observed from Table 1,</w:t>
      </w:r>
      <w:r w:rsidR="00BC66A7">
        <w:rPr>
          <w:lang w:val="en-US"/>
        </w:rPr>
        <w:t xml:space="preserve"> the performance </w:t>
      </w:r>
      <w:r w:rsidR="00AC7FAA">
        <w:rPr>
          <w:lang w:val="en-US"/>
        </w:rPr>
        <w:t xml:space="preserve">when the receiver considers only half of the spectrum extension for the decoding procedure is already very close </w:t>
      </w:r>
      <w:r w:rsidR="00FC70C4">
        <w:rPr>
          <w:lang w:val="en-US"/>
        </w:rPr>
        <w:t xml:space="preserve">to the best performance for </w:t>
      </w:r>
      <w:r w:rsidR="00AD60D9">
        <w:rPr>
          <w:lang w:val="en-US"/>
        </w:rPr>
        <w:t>all most relevan</w:t>
      </w:r>
      <w:r w:rsidR="00654ED5">
        <w:rPr>
          <w:lang w:val="en-US"/>
        </w:rPr>
        <w:t>t</w:t>
      </w:r>
      <w:r w:rsidR="00AD60D9">
        <w:rPr>
          <w:lang w:val="en-US"/>
        </w:rPr>
        <w:t xml:space="preserve"> scenarios for coverage shortage situations, e.g., lower code rate and low-to-mid TBS values.</w:t>
      </w:r>
      <w:r w:rsidR="00C17733">
        <w:rPr>
          <w:lang w:val="en-US"/>
        </w:rPr>
        <w:t xml:space="preserve"> Interestingly, performance for </w:t>
      </w:r>
      <w:r w:rsidR="004A2971">
        <w:rPr>
          <w:lang w:val="en-US"/>
        </w:rPr>
        <w:t xml:space="preserve">the use of </w:t>
      </w:r>
      <w:r w:rsidR="00C17733">
        <w:rPr>
          <w:lang w:val="en-US"/>
        </w:rPr>
        <w:t xml:space="preserve">just 25% of the </w:t>
      </w:r>
      <w:r w:rsidR="004A2971">
        <w:rPr>
          <w:lang w:val="en-US"/>
        </w:rPr>
        <w:t xml:space="preserve">excess band </w:t>
      </w:r>
      <w:r w:rsidR="00BD1BD6">
        <w:rPr>
          <w:lang w:val="en-US"/>
        </w:rPr>
        <w:t xml:space="preserve">is quite close to the best one as well (although not as good as the 50% case). </w:t>
      </w:r>
      <w:r w:rsidR="00784481">
        <w:rPr>
          <w:lang w:val="en-US"/>
        </w:rPr>
        <w:t>These observations yield the following two consequences:</w:t>
      </w:r>
    </w:p>
    <w:p w14:paraId="44205F5D" w14:textId="52D427E7" w:rsidR="00784481" w:rsidRPr="00F433DA" w:rsidRDefault="00784481" w:rsidP="00784481">
      <w:pPr>
        <w:pStyle w:val="ListParagraph"/>
        <w:numPr>
          <w:ilvl w:val="0"/>
          <w:numId w:val="75"/>
        </w:numPr>
        <w:jc w:val="both"/>
        <w:rPr>
          <w:sz w:val="20"/>
          <w:szCs w:val="20"/>
          <w:lang w:val="en-US"/>
        </w:rPr>
      </w:pPr>
      <w:r w:rsidRPr="00F433DA">
        <w:rPr>
          <w:sz w:val="20"/>
          <w:szCs w:val="20"/>
          <w:lang w:val="en-US"/>
        </w:rPr>
        <w:t xml:space="preserve">A receiver capable of harnessing the potential of FDSS-SE in terms of link performance </w:t>
      </w:r>
      <w:r w:rsidR="004769E1" w:rsidRPr="00F433DA">
        <w:rPr>
          <w:sz w:val="20"/>
          <w:szCs w:val="20"/>
          <w:lang w:val="en-US"/>
        </w:rPr>
        <w:t xml:space="preserve">can be designed in several ways, and complexity/performance </w:t>
      </w:r>
      <w:proofErr w:type="spellStart"/>
      <w:r w:rsidR="004769E1" w:rsidRPr="00F433DA">
        <w:rPr>
          <w:sz w:val="20"/>
          <w:szCs w:val="20"/>
          <w:lang w:val="en-US"/>
        </w:rPr>
        <w:t>trade off</w:t>
      </w:r>
      <w:proofErr w:type="spellEnd"/>
      <w:r w:rsidR="004769E1" w:rsidRPr="00F433DA">
        <w:rPr>
          <w:sz w:val="20"/>
          <w:szCs w:val="20"/>
          <w:lang w:val="en-US"/>
        </w:rPr>
        <w:t xml:space="preserve"> is very favorable in case of FDSS-SE used for coverage shortage scenarios.</w:t>
      </w:r>
    </w:p>
    <w:p w14:paraId="4A86919A" w14:textId="4AB7A9BD" w:rsidR="004769E1" w:rsidRPr="00F433DA" w:rsidRDefault="00194EEC" w:rsidP="00F433DA">
      <w:pPr>
        <w:pStyle w:val="ListParagraph"/>
        <w:numPr>
          <w:ilvl w:val="0"/>
          <w:numId w:val="75"/>
        </w:numPr>
        <w:jc w:val="both"/>
        <w:rPr>
          <w:sz w:val="20"/>
          <w:szCs w:val="20"/>
          <w:lang w:val="en-US"/>
        </w:rPr>
      </w:pPr>
      <w:r w:rsidRPr="00F433DA">
        <w:rPr>
          <w:sz w:val="20"/>
          <w:szCs w:val="20"/>
          <w:lang w:val="en-US"/>
        </w:rPr>
        <w:t>T</w:t>
      </w:r>
      <w:r w:rsidR="00654ED5">
        <w:rPr>
          <w:sz w:val="20"/>
          <w:szCs w:val="20"/>
          <w:lang w:val="en-US"/>
        </w:rPr>
        <w:t xml:space="preserve">he </w:t>
      </w:r>
      <w:r w:rsidR="00FB1210">
        <w:rPr>
          <w:sz w:val="20"/>
          <w:szCs w:val="20"/>
          <w:lang w:val="en-US"/>
        </w:rPr>
        <w:t xml:space="preserve">transmitter may not need to transmit </w:t>
      </w:r>
      <w:r w:rsidR="00AC0786">
        <w:rPr>
          <w:sz w:val="20"/>
          <w:szCs w:val="20"/>
          <w:lang w:val="en-US"/>
        </w:rPr>
        <w:t>QPSK symbols on</w:t>
      </w:r>
      <w:r w:rsidR="00FB1210">
        <w:rPr>
          <w:sz w:val="20"/>
          <w:szCs w:val="20"/>
          <w:lang w:val="en-US"/>
        </w:rPr>
        <w:t xml:space="preserve"> the </w:t>
      </w:r>
      <w:r w:rsidR="00654ED5">
        <w:rPr>
          <w:sz w:val="20"/>
          <w:szCs w:val="20"/>
          <w:lang w:val="en-US"/>
        </w:rPr>
        <w:t xml:space="preserve">outer excess band </w:t>
      </w:r>
      <w:r w:rsidR="00AC0786">
        <w:rPr>
          <w:sz w:val="20"/>
          <w:szCs w:val="20"/>
          <w:lang w:val="en-US"/>
        </w:rPr>
        <w:t xml:space="preserve">(according to the typical FDSS-SE implementation) but could be free </w:t>
      </w:r>
      <w:r w:rsidR="002400FC">
        <w:rPr>
          <w:sz w:val="20"/>
          <w:szCs w:val="20"/>
          <w:lang w:val="en-US"/>
        </w:rPr>
        <w:t xml:space="preserve">to use such resource for implementation specific </w:t>
      </w:r>
      <w:r w:rsidR="001F69CD">
        <w:rPr>
          <w:sz w:val="20"/>
          <w:szCs w:val="20"/>
          <w:lang w:val="en-US"/>
        </w:rPr>
        <w:t>solutions transparent for the receiver, e.g. TR.</w:t>
      </w:r>
      <w:r w:rsidR="00EA7229">
        <w:rPr>
          <w:sz w:val="20"/>
          <w:szCs w:val="20"/>
          <w:lang w:val="en-US"/>
        </w:rPr>
        <w:t xml:space="preserve"> </w:t>
      </w:r>
    </w:p>
    <w:p w14:paraId="4992AF75" w14:textId="77777777" w:rsidR="008B552D" w:rsidRPr="004C3B98" w:rsidRDefault="008B552D" w:rsidP="00FE186C">
      <w:pPr>
        <w:pStyle w:val="ListParagraph"/>
        <w:jc w:val="both"/>
        <w:rPr>
          <w:lang w:val="en-GB"/>
        </w:rPr>
      </w:pPr>
    </w:p>
    <w:p w14:paraId="4C528D5D" w14:textId="615FE309" w:rsidR="00267F91" w:rsidRDefault="6BB9F640">
      <w:pPr>
        <w:jc w:val="both"/>
      </w:pPr>
      <w:r>
        <w:t>For th</w:t>
      </w:r>
      <w:r w:rsidR="008B552D">
        <w:t>e</w:t>
      </w:r>
      <w:r w:rsidR="09753432">
        <w:t>se</w:t>
      </w:r>
      <w:r>
        <w:t xml:space="preserve"> reasons we make the following proposal</w:t>
      </w:r>
      <w:r w:rsidR="008B552D">
        <w:t>.</w:t>
      </w:r>
    </w:p>
    <w:p w14:paraId="3D3C5062" w14:textId="1002E5D2" w:rsidR="00E062C0" w:rsidRDefault="00E062C0" w:rsidP="00E062C0">
      <w:pPr>
        <w:spacing w:after="0"/>
        <w:jc w:val="both"/>
        <w:rPr>
          <w:i/>
          <w:iCs/>
        </w:rPr>
      </w:pPr>
      <w:r>
        <w:rPr>
          <w:b/>
          <w:bCs/>
          <w:i/>
          <w:iCs/>
        </w:rPr>
        <w:t>Proposal</w:t>
      </w:r>
      <w:r w:rsidR="00FE3288">
        <w:rPr>
          <w:b/>
          <w:bCs/>
          <w:i/>
          <w:iCs/>
        </w:rPr>
        <w:t xml:space="preserve"> 7</w:t>
      </w:r>
      <w:r>
        <w:rPr>
          <w:b/>
          <w:bCs/>
          <w:i/>
          <w:iCs/>
        </w:rPr>
        <w:t xml:space="preserve">: </w:t>
      </w:r>
      <w:r>
        <w:rPr>
          <w:i/>
          <w:iCs/>
        </w:rPr>
        <w:t xml:space="preserve">Support </w:t>
      </w:r>
      <w:r w:rsidR="008B552D">
        <w:rPr>
          <w:i/>
          <w:iCs/>
        </w:rPr>
        <w:t xml:space="preserve">at least </w:t>
      </w:r>
      <w:r>
        <w:rPr>
          <w:i/>
          <w:iCs/>
        </w:rPr>
        <w:t xml:space="preserve">FDSS with </w:t>
      </w:r>
      <w:r w:rsidR="00AF0E31">
        <w:rPr>
          <w:i/>
        </w:rPr>
        <w:t xml:space="preserve">symmetric </w:t>
      </w:r>
      <w:r>
        <w:rPr>
          <w:i/>
          <w:iCs/>
        </w:rPr>
        <w:t>spectrum extension in Rel-18</w:t>
      </w:r>
      <w:r w:rsidR="008B552D">
        <w:rPr>
          <w:i/>
          <w:iCs/>
        </w:rPr>
        <w:t>.</w:t>
      </w:r>
    </w:p>
    <w:p w14:paraId="77E3E72A" w14:textId="5A6990E4" w:rsidR="00990A4B" w:rsidRPr="00D7038E" w:rsidRDefault="00990A4B" w:rsidP="00FE186C">
      <w:pPr>
        <w:pStyle w:val="ListParagraph"/>
        <w:numPr>
          <w:ilvl w:val="0"/>
          <w:numId w:val="20"/>
        </w:numPr>
        <w:jc w:val="both"/>
        <w:rPr>
          <w:i/>
          <w:sz w:val="20"/>
          <w:szCs w:val="20"/>
          <w:lang w:val="en-GB"/>
        </w:rPr>
      </w:pPr>
      <w:proofErr w:type="spellStart"/>
      <w:r w:rsidRPr="00F433DA">
        <w:rPr>
          <w:i/>
          <w:sz w:val="20"/>
          <w:szCs w:val="20"/>
        </w:rPr>
        <w:t>Deprioritize</w:t>
      </w:r>
      <w:proofErr w:type="spellEnd"/>
      <w:r w:rsidRPr="00F433DA">
        <w:rPr>
          <w:i/>
          <w:sz w:val="20"/>
          <w:szCs w:val="20"/>
        </w:rPr>
        <w:t xml:space="preserve"> </w:t>
      </w:r>
      <w:proofErr w:type="spellStart"/>
      <w:r w:rsidRPr="00F433DA">
        <w:rPr>
          <w:i/>
          <w:sz w:val="20"/>
          <w:szCs w:val="20"/>
        </w:rPr>
        <w:t>asymmetric</w:t>
      </w:r>
      <w:proofErr w:type="spellEnd"/>
      <w:r w:rsidRPr="00F433DA">
        <w:rPr>
          <w:i/>
          <w:sz w:val="20"/>
          <w:szCs w:val="20"/>
        </w:rPr>
        <w:t xml:space="preserve"> </w:t>
      </w:r>
      <w:proofErr w:type="spellStart"/>
      <w:r w:rsidRPr="00F433DA">
        <w:rPr>
          <w:i/>
          <w:sz w:val="20"/>
          <w:szCs w:val="20"/>
        </w:rPr>
        <w:t>extension</w:t>
      </w:r>
      <w:proofErr w:type="spellEnd"/>
    </w:p>
    <w:p w14:paraId="572A727D" w14:textId="3A061FC1" w:rsidR="008B552D" w:rsidRPr="00F433DA" w:rsidRDefault="008B552D" w:rsidP="00FE186C">
      <w:pPr>
        <w:pStyle w:val="ListParagraph"/>
        <w:numPr>
          <w:ilvl w:val="0"/>
          <w:numId w:val="20"/>
        </w:numPr>
        <w:jc w:val="both"/>
        <w:rPr>
          <w:i/>
          <w:sz w:val="20"/>
          <w:szCs w:val="20"/>
          <w:lang w:val="en-GB"/>
        </w:rPr>
      </w:pPr>
      <w:r w:rsidRPr="004C3B98">
        <w:rPr>
          <w:i/>
          <w:iCs/>
          <w:sz w:val="20"/>
          <w:szCs w:val="20"/>
          <w:lang w:val="en-GB"/>
        </w:rPr>
        <w:t>FFS: whether and how other solutions are supported</w:t>
      </w:r>
      <w:r w:rsidR="00D7038E">
        <w:rPr>
          <w:i/>
          <w:iCs/>
          <w:sz w:val="20"/>
          <w:szCs w:val="20"/>
          <w:lang w:val="en-GB"/>
        </w:rPr>
        <w:t xml:space="preserve">, e.g., use of the </w:t>
      </w:r>
      <w:r w:rsidR="00742EED">
        <w:rPr>
          <w:i/>
          <w:iCs/>
          <w:sz w:val="20"/>
          <w:szCs w:val="20"/>
          <w:lang w:val="en-GB"/>
        </w:rPr>
        <w:t xml:space="preserve">inner </w:t>
      </w:r>
      <w:r w:rsidR="00D7038E">
        <w:rPr>
          <w:i/>
          <w:iCs/>
          <w:sz w:val="20"/>
          <w:szCs w:val="20"/>
          <w:lang w:val="en-GB"/>
        </w:rPr>
        <w:t xml:space="preserve">excess band </w:t>
      </w:r>
      <w:r w:rsidR="007C6F48">
        <w:rPr>
          <w:i/>
          <w:iCs/>
          <w:sz w:val="20"/>
          <w:szCs w:val="20"/>
          <w:lang w:val="en-GB"/>
        </w:rPr>
        <w:t>for</w:t>
      </w:r>
      <w:r w:rsidR="000445DE">
        <w:rPr>
          <w:i/>
          <w:iCs/>
          <w:sz w:val="20"/>
          <w:szCs w:val="20"/>
          <w:lang w:val="en-GB"/>
        </w:rPr>
        <w:t xml:space="preserve"> use</w:t>
      </w:r>
      <w:r w:rsidR="00742EED">
        <w:rPr>
          <w:i/>
          <w:iCs/>
          <w:sz w:val="20"/>
          <w:szCs w:val="20"/>
          <w:lang w:val="en-GB"/>
        </w:rPr>
        <w:t>fu</w:t>
      </w:r>
      <w:r w:rsidR="000445DE">
        <w:rPr>
          <w:i/>
          <w:iCs/>
          <w:sz w:val="20"/>
          <w:szCs w:val="20"/>
          <w:lang w:val="en-GB"/>
        </w:rPr>
        <w:t xml:space="preserve">l signal transmission </w:t>
      </w:r>
      <w:r w:rsidR="00742EED">
        <w:rPr>
          <w:i/>
          <w:iCs/>
          <w:sz w:val="20"/>
          <w:szCs w:val="20"/>
          <w:lang w:val="en-GB"/>
        </w:rPr>
        <w:t>and of the outer excess band for implementation-specific</w:t>
      </w:r>
      <w:r w:rsidR="00525E14">
        <w:rPr>
          <w:i/>
          <w:iCs/>
          <w:sz w:val="20"/>
          <w:szCs w:val="20"/>
          <w:lang w:val="en-GB"/>
        </w:rPr>
        <w:t xml:space="preserve"> solutions</w:t>
      </w:r>
      <w:r w:rsidRPr="004C3B98">
        <w:rPr>
          <w:i/>
          <w:iCs/>
          <w:sz w:val="20"/>
          <w:szCs w:val="20"/>
          <w:lang w:val="en-GB"/>
        </w:rPr>
        <w:t>.</w:t>
      </w:r>
    </w:p>
    <w:p w14:paraId="4170CA28" w14:textId="77777777" w:rsidR="00244679" w:rsidRDefault="00244679" w:rsidP="00267F91">
      <w:pPr>
        <w:jc w:val="both"/>
      </w:pPr>
    </w:p>
    <w:p w14:paraId="0E3ADC81" w14:textId="3CDA433B" w:rsidR="00267F91" w:rsidRDefault="2B716D93" w:rsidP="00267F91">
      <w:pPr>
        <w:pStyle w:val="Heading2"/>
        <w:rPr>
          <w:lang w:val="en-US"/>
        </w:rPr>
      </w:pPr>
      <w:r w:rsidRPr="091EA48A">
        <w:rPr>
          <w:lang w:val="en-US"/>
        </w:rPr>
        <w:t xml:space="preserve">RAN1 </w:t>
      </w:r>
      <w:r w:rsidR="00F73903">
        <w:rPr>
          <w:lang w:val="en-US"/>
        </w:rPr>
        <w:t xml:space="preserve">support for </w:t>
      </w:r>
      <w:r w:rsidRPr="091EA48A">
        <w:rPr>
          <w:lang w:val="en-US"/>
        </w:rPr>
        <w:t>spectrum exten</w:t>
      </w:r>
      <w:r w:rsidR="3991BB95" w:rsidRPr="091EA48A">
        <w:rPr>
          <w:lang w:val="en-US"/>
        </w:rPr>
        <w:t>s</w:t>
      </w:r>
      <w:r w:rsidRPr="091EA48A">
        <w:rPr>
          <w:lang w:val="en-US"/>
        </w:rPr>
        <w:t>ion</w:t>
      </w:r>
    </w:p>
    <w:p w14:paraId="0D766128" w14:textId="11E35653" w:rsidR="00984EBF" w:rsidRDefault="00984EBF" w:rsidP="00816FA3">
      <w:pPr>
        <w:spacing w:after="0"/>
        <w:jc w:val="both"/>
      </w:pPr>
    </w:p>
    <w:p w14:paraId="0E7C89C6" w14:textId="30E611E5" w:rsidR="00984EBF" w:rsidRPr="00984EBF" w:rsidRDefault="00984EBF" w:rsidP="00F433DA">
      <w:pPr>
        <w:jc w:val="both"/>
      </w:pPr>
      <w:r>
        <w:rPr>
          <w:rStyle w:val="normaltextrun"/>
        </w:rPr>
        <w:t xml:space="preserve">The following was agreed in </w:t>
      </w:r>
      <w:r w:rsidR="0079123B">
        <w:rPr>
          <w:rStyle w:val="normaltextrun"/>
        </w:rPr>
        <w:t xml:space="preserve">RAN4 #104bis-e and </w:t>
      </w:r>
      <w:r>
        <w:rPr>
          <w:rStyle w:val="normaltextrun"/>
        </w:rPr>
        <w:t>RAN1 #110bis-e.</w:t>
      </w:r>
    </w:p>
    <w:tbl>
      <w:tblPr>
        <w:tblStyle w:val="TableGrid"/>
        <w:tblW w:w="0" w:type="auto"/>
        <w:tblLook w:val="04A0" w:firstRow="1" w:lastRow="0" w:firstColumn="1" w:lastColumn="0" w:noHBand="0" w:noVBand="1"/>
      </w:tblPr>
      <w:tblGrid>
        <w:gridCol w:w="9629"/>
      </w:tblGrid>
      <w:tr w:rsidR="009474D0" w14:paraId="183B9677" w14:textId="77777777" w:rsidTr="009474D0">
        <w:tc>
          <w:tcPr>
            <w:tcW w:w="9629" w:type="dxa"/>
          </w:tcPr>
          <w:p w14:paraId="6B6798D7" w14:textId="77777777" w:rsidR="009474D0" w:rsidRPr="002245C9" w:rsidRDefault="009474D0" w:rsidP="009474D0">
            <w:pPr>
              <w:spacing w:afterLines="50" w:after="120"/>
              <w:rPr>
                <w:lang w:eastAsia="zh-CN"/>
              </w:rPr>
            </w:pPr>
            <w:r w:rsidRPr="002245C9">
              <w:rPr>
                <w:b/>
                <w:highlight w:val="green"/>
                <w:lang w:eastAsia="zh-CN"/>
              </w:rPr>
              <w:t>Agreement</w:t>
            </w:r>
            <w:r w:rsidRPr="002245C9">
              <w:rPr>
                <w:highlight w:val="green"/>
                <w:lang w:eastAsia="zh-CN"/>
              </w:rPr>
              <w:t>:</w:t>
            </w:r>
            <w:r w:rsidRPr="002245C9">
              <w:rPr>
                <w:lang w:eastAsia="zh-CN"/>
              </w:rPr>
              <w:t xml:space="preserve"> </w:t>
            </w:r>
            <w:r>
              <w:rPr>
                <w:lang w:eastAsia="zh-CN"/>
              </w:rPr>
              <w:t>(RAN4 #104bis-e)</w:t>
            </w:r>
          </w:p>
          <w:p w14:paraId="005F51D2" w14:textId="77777777" w:rsidR="009474D0" w:rsidRPr="00D34C83" w:rsidRDefault="009474D0" w:rsidP="009474D0">
            <w:pPr>
              <w:pStyle w:val="ListParagraph"/>
              <w:numPr>
                <w:ilvl w:val="0"/>
                <w:numId w:val="67"/>
              </w:numPr>
              <w:overflowPunct w:val="0"/>
              <w:autoSpaceDE w:val="0"/>
              <w:autoSpaceDN w:val="0"/>
              <w:adjustRightInd w:val="0"/>
              <w:spacing w:after="180"/>
              <w:contextualSpacing w:val="0"/>
              <w:textAlignment w:val="baseline"/>
              <w:rPr>
                <w:color w:val="0070C0"/>
                <w:sz w:val="20"/>
                <w:szCs w:val="20"/>
              </w:rPr>
            </w:pPr>
            <w:r w:rsidRPr="00D34C83">
              <w:rPr>
                <w:color w:val="0070C0"/>
                <w:sz w:val="20"/>
                <w:szCs w:val="20"/>
              </w:rPr>
              <w:t xml:space="preserve">For </w:t>
            </w:r>
            <w:proofErr w:type="spellStart"/>
            <w:r w:rsidRPr="00D34C83">
              <w:rPr>
                <w:color w:val="0070C0"/>
                <w:sz w:val="20"/>
                <w:szCs w:val="20"/>
              </w:rPr>
              <w:t>simulation</w:t>
            </w:r>
            <w:proofErr w:type="spellEnd"/>
            <w:r w:rsidRPr="00D34C83">
              <w:rPr>
                <w:color w:val="0070C0"/>
                <w:sz w:val="20"/>
                <w:szCs w:val="20"/>
              </w:rPr>
              <w:t xml:space="preserve"> </w:t>
            </w:r>
            <w:proofErr w:type="spellStart"/>
            <w:r w:rsidRPr="00D34C83">
              <w:rPr>
                <w:color w:val="0070C0"/>
                <w:sz w:val="20"/>
                <w:szCs w:val="20"/>
              </w:rPr>
              <w:t>purpose</w:t>
            </w:r>
            <w:proofErr w:type="spellEnd"/>
            <w:r w:rsidRPr="00D34C83">
              <w:rPr>
                <w:color w:val="0070C0"/>
                <w:sz w:val="20"/>
                <w:szCs w:val="20"/>
              </w:rPr>
              <w:t xml:space="preserve">, </w:t>
            </w:r>
            <w:proofErr w:type="spellStart"/>
            <w:r w:rsidRPr="00D34C83">
              <w:rPr>
                <w:color w:val="0070C0"/>
                <w:sz w:val="20"/>
                <w:szCs w:val="20"/>
              </w:rPr>
              <w:t>tentatively</w:t>
            </w:r>
            <w:proofErr w:type="spellEnd"/>
            <w:r w:rsidRPr="00D34C83">
              <w:rPr>
                <w:color w:val="0070C0"/>
                <w:sz w:val="20"/>
                <w:szCs w:val="20"/>
              </w:rPr>
              <w:t xml:space="preserve">, </w:t>
            </w:r>
            <w:proofErr w:type="spellStart"/>
            <w:r w:rsidRPr="00D34C83">
              <w:rPr>
                <w:color w:val="0070C0"/>
                <w:sz w:val="20"/>
                <w:szCs w:val="20"/>
              </w:rPr>
              <w:t>define</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w:t>
            </w:r>
            <w:proofErr w:type="spellStart"/>
            <w:r w:rsidRPr="00D34C83">
              <w:rPr>
                <w:color w:val="0070C0"/>
                <w:sz w:val="20"/>
                <w:szCs w:val="20"/>
              </w:rPr>
              <w:t>reservation</w:t>
            </w:r>
            <w:proofErr w:type="spellEnd"/>
            <w:r w:rsidRPr="00D34C83">
              <w:rPr>
                <w:color w:val="0070C0"/>
                <w:sz w:val="20"/>
                <w:szCs w:val="20"/>
              </w:rPr>
              <w:t xml:space="preserve"> </w:t>
            </w:r>
            <w:proofErr w:type="spellStart"/>
            <w:r w:rsidRPr="00D34C83">
              <w:rPr>
                <w:color w:val="0070C0"/>
                <w:sz w:val="20"/>
                <w:szCs w:val="20"/>
              </w:rPr>
              <w:t>factor</w:t>
            </w:r>
            <w:proofErr w:type="spellEnd"/>
            <w:r w:rsidRPr="00D34C83">
              <w:rPr>
                <w:color w:val="0070C0"/>
                <w:sz w:val="20"/>
                <w:szCs w:val="20"/>
              </w:rPr>
              <w:t xml:space="preserve"> (</w:t>
            </w:r>
            <w:r w:rsidRPr="00BF3832">
              <w:rPr>
                <w:rFonts w:ascii="Symbol" w:hAnsi="Symbol"/>
                <w:sz w:val="20"/>
                <w:szCs w:val="20"/>
              </w:rPr>
              <w:t>a</w:t>
            </w:r>
            <w:r w:rsidRPr="00D34C83">
              <w:rPr>
                <w:color w:val="0070C0"/>
                <w:sz w:val="20"/>
                <w:szCs w:val="20"/>
              </w:rPr>
              <w:t xml:space="preserve">) as </w:t>
            </w:r>
            <w:proofErr w:type="spellStart"/>
            <w:r w:rsidRPr="00D34C83">
              <w:rPr>
                <w:color w:val="0070C0"/>
                <w:sz w:val="20"/>
                <w:szCs w:val="20"/>
              </w:rPr>
              <w:t>Excess</w:t>
            </w:r>
            <w:proofErr w:type="spellEnd"/>
            <w:r w:rsidRPr="00D34C83">
              <w:rPr>
                <w:color w:val="0070C0"/>
                <w:sz w:val="20"/>
                <w:szCs w:val="20"/>
              </w:rPr>
              <w:t xml:space="preserve"> </w:t>
            </w:r>
            <w:proofErr w:type="spellStart"/>
            <w:r w:rsidRPr="00D34C83">
              <w:rPr>
                <w:color w:val="0070C0"/>
                <w:sz w:val="20"/>
                <w:szCs w:val="20"/>
              </w:rPr>
              <w:t>band</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 Total </w:t>
            </w:r>
            <w:proofErr w:type="spellStart"/>
            <w:r w:rsidRPr="00D34C83">
              <w:rPr>
                <w:color w:val="0070C0"/>
                <w:sz w:val="20"/>
                <w:szCs w:val="20"/>
              </w:rPr>
              <w:t>allocation</w:t>
            </w:r>
            <w:proofErr w:type="spellEnd"/>
            <w:r w:rsidRPr="00D34C83">
              <w:rPr>
                <w:color w:val="0070C0"/>
                <w:sz w:val="20"/>
                <w:szCs w:val="20"/>
              </w:rPr>
              <w:t xml:space="preserve">, </w:t>
            </w:r>
            <w:proofErr w:type="spellStart"/>
            <w:r w:rsidRPr="00D34C83">
              <w:rPr>
                <w:color w:val="0070C0"/>
                <w:sz w:val="20"/>
                <w:szCs w:val="20"/>
              </w:rPr>
              <w:t>where</w:t>
            </w:r>
            <w:proofErr w:type="spellEnd"/>
            <w:r w:rsidRPr="00D34C83">
              <w:rPr>
                <w:color w:val="0070C0"/>
                <w:sz w:val="20"/>
                <w:szCs w:val="20"/>
              </w:rPr>
              <w:t xml:space="preserve"> </w:t>
            </w:r>
          </w:p>
          <w:p w14:paraId="63D28415" w14:textId="77777777" w:rsidR="009474D0" w:rsidRPr="00D34C83" w:rsidRDefault="009474D0" w:rsidP="009474D0">
            <w:pPr>
              <w:pStyle w:val="ListParagraph"/>
              <w:numPr>
                <w:ilvl w:val="1"/>
                <w:numId w:val="67"/>
              </w:numPr>
              <w:overflowPunct w:val="0"/>
              <w:autoSpaceDE w:val="0"/>
              <w:autoSpaceDN w:val="0"/>
              <w:adjustRightInd w:val="0"/>
              <w:spacing w:after="180"/>
              <w:contextualSpacing w:val="0"/>
              <w:textAlignment w:val="baseline"/>
              <w:rPr>
                <w:color w:val="0070C0"/>
                <w:sz w:val="20"/>
                <w:szCs w:val="20"/>
              </w:rPr>
            </w:pPr>
            <w:proofErr w:type="spellStart"/>
            <w:r w:rsidRPr="00D34C83">
              <w:rPr>
                <w:color w:val="0070C0"/>
                <w:sz w:val="20"/>
                <w:szCs w:val="20"/>
              </w:rPr>
              <w:t>Inband</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w:t>
            </w:r>
            <w:proofErr w:type="spellStart"/>
            <w:r w:rsidRPr="00D34C83">
              <w:rPr>
                <w:color w:val="0070C0"/>
                <w:sz w:val="20"/>
                <w:szCs w:val="20"/>
              </w:rPr>
              <w:t>Occupied</w:t>
            </w:r>
            <w:proofErr w:type="spellEnd"/>
            <w:r w:rsidRPr="00D34C83">
              <w:rPr>
                <w:color w:val="0070C0"/>
                <w:sz w:val="20"/>
                <w:szCs w:val="20"/>
              </w:rPr>
              <w:t xml:space="preserve"> </w:t>
            </w:r>
            <w:proofErr w:type="spellStart"/>
            <w:r w:rsidRPr="00D34C83">
              <w:rPr>
                <w:color w:val="0070C0"/>
                <w:sz w:val="20"/>
                <w:szCs w:val="20"/>
              </w:rPr>
              <w:t>REs</w:t>
            </w:r>
            <w:proofErr w:type="spellEnd"/>
            <w:r w:rsidRPr="00D34C83">
              <w:rPr>
                <w:color w:val="0070C0"/>
                <w:sz w:val="20"/>
                <w:szCs w:val="20"/>
              </w:rPr>
              <w:t xml:space="preserve"> </w:t>
            </w:r>
            <w:proofErr w:type="spellStart"/>
            <w:r w:rsidRPr="00D34C83">
              <w:rPr>
                <w:color w:val="0070C0"/>
                <w:sz w:val="20"/>
                <w:szCs w:val="20"/>
              </w:rPr>
              <w:t>after</w:t>
            </w:r>
            <w:proofErr w:type="spellEnd"/>
            <w:r w:rsidRPr="00D34C83">
              <w:rPr>
                <w:color w:val="0070C0"/>
                <w:sz w:val="20"/>
                <w:szCs w:val="20"/>
              </w:rPr>
              <w:t xml:space="preserve"> DFT-</w:t>
            </w:r>
            <w:proofErr w:type="spellStart"/>
            <w:r w:rsidRPr="00D34C83">
              <w:rPr>
                <w:color w:val="0070C0"/>
                <w:sz w:val="20"/>
                <w:szCs w:val="20"/>
              </w:rPr>
              <w:t>block</w:t>
            </w:r>
            <w:proofErr w:type="spellEnd"/>
          </w:p>
          <w:p w14:paraId="1E220C93" w14:textId="77777777" w:rsidR="009474D0" w:rsidRPr="00D34C83" w:rsidRDefault="009474D0" w:rsidP="009474D0">
            <w:pPr>
              <w:pStyle w:val="ListParagraph"/>
              <w:numPr>
                <w:ilvl w:val="1"/>
                <w:numId w:val="67"/>
              </w:numPr>
              <w:overflowPunct w:val="0"/>
              <w:autoSpaceDE w:val="0"/>
              <w:autoSpaceDN w:val="0"/>
              <w:adjustRightInd w:val="0"/>
              <w:spacing w:after="180"/>
              <w:contextualSpacing w:val="0"/>
              <w:textAlignment w:val="baseline"/>
              <w:rPr>
                <w:color w:val="0070C0"/>
                <w:sz w:val="20"/>
                <w:szCs w:val="20"/>
              </w:rPr>
            </w:pPr>
            <w:proofErr w:type="spellStart"/>
            <w:r w:rsidRPr="00D34C83">
              <w:rPr>
                <w:color w:val="0070C0"/>
                <w:sz w:val="20"/>
                <w:szCs w:val="20"/>
              </w:rPr>
              <w:t>Excess</w:t>
            </w:r>
            <w:proofErr w:type="spellEnd"/>
            <w:r w:rsidRPr="00D34C83">
              <w:rPr>
                <w:color w:val="0070C0"/>
                <w:sz w:val="20"/>
                <w:szCs w:val="20"/>
              </w:rPr>
              <w:t>/</w:t>
            </w:r>
            <w:proofErr w:type="spellStart"/>
            <w:r w:rsidRPr="00D34C83">
              <w:rPr>
                <w:color w:val="0070C0"/>
                <w:sz w:val="20"/>
                <w:szCs w:val="20"/>
              </w:rPr>
              <w:t>reserved</w:t>
            </w:r>
            <w:proofErr w:type="spellEnd"/>
            <w:r w:rsidRPr="00D34C83">
              <w:rPr>
                <w:color w:val="0070C0"/>
                <w:sz w:val="20"/>
                <w:szCs w:val="20"/>
              </w:rPr>
              <w:t xml:space="preserve"> </w:t>
            </w:r>
            <w:proofErr w:type="spellStart"/>
            <w:r w:rsidRPr="00D34C83">
              <w:rPr>
                <w:color w:val="0070C0"/>
                <w:sz w:val="20"/>
                <w:szCs w:val="20"/>
              </w:rPr>
              <w:t>band</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w:t>
            </w:r>
            <w:proofErr w:type="spellStart"/>
            <w:r w:rsidRPr="00D34C83">
              <w:rPr>
                <w:color w:val="0070C0"/>
                <w:sz w:val="20"/>
                <w:szCs w:val="20"/>
              </w:rPr>
              <w:t>The</w:t>
            </w:r>
            <w:proofErr w:type="spellEnd"/>
            <w:r w:rsidRPr="00D34C83">
              <w:rPr>
                <w:color w:val="0070C0"/>
                <w:sz w:val="20"/>
                <w:szCs w:val="20"/>
              </w:rPr>
              <w:t xml:space="preserve"> </w:t>
            </w:r>
            <w:proofErr w:type="spellStart"/>
            <w:r w:rsidRPr="00D34C83">
              <w:rPr>
                <w:color w:val="0070C0"/>
                <w:sz w:val="20"/>
                <w:szCs w:val="20"/>
              </w:rPr>
              <w:t>amount</w:t>
            </w:r>
            <w:proofErr w:type="spellEnd"/>
            <w:r w:rsidRPr="00D34C83">
              <w:rPr>
                <w:color w:val="0070C0"/>
                <w:sz w:val="20"/>
                <w:szCs w:val="20"/>
              </w:rPr>
              <w:t xml:space="preserve"> of </w:t>
            </w:r>
            <w:proofErr w:type="spellStart"/>
            <w:r w:rsidRPr="00D34C83">
              <w:rPr>
                <w:color w:val="0070C0"/>
                <w:sz w:val="20"/>
                <w:szCs w:val="20"/>
              </w:rPr>
              <w:t>spectrum</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w:t>
            </w:r>
          </w:p>
          <w:p w14:paraId="1B491755" w14:textId="77777777" w:rsidR="009474D0" w:rsidRPr="00D34C83" w:rsidRDefault="009474D0" w:rsidP="009474D0">
            <w:pPr>
              <w:pStyle w:val="ListParagraph"/>
              <w:numPr>
                <w:ilvl w:val="1"/>
                <w:numId w:val="67"/>
              </w:numPr>
              <w:spacing w:after="120"/>
              <w:contextualSpacing w:val="0"/>
              <w:rPr>
                <w:color w:val="0070C0"/>
                <w:sz w:val="20"/>
                <w:szCs w:val="20"/>
              </w:rPr>
            </w:pPr>
            <w:r w:rsidRPr="00D34C83">
              <w:rPr>
                <w:color w:val="0070C0"/>
                <w:sz w:val="20"/>
                <w:szCs w:val="20"/>
              </w:rPr>
              <w:t xml:space="preserve">Total </w:t>
            </w:r>
            <w:proofErr w:type="spellStart"/>
            <w:r w:rsidRPr="00D34C83">
              <w:rPr>
                <w:color w:val="0070C0"/>
                <w:sz w:val="20"/>
                <w:szCs w:val="20"/>
              </w:rPr>
              <w:t>allocation</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w:t>
            </w:r>
            <w:proofErr w:type="spellStart"/>
            <w:r w:rsidRPr="00D34C83">
              <w:rPr>
                <w:color w:val="0070C0"/>
                <w:sz w:val="20"/>
                <w:szCs w:val="20"/>
              </w:rPr>
              <w:t>Inband</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 </w:t>
            </w:r>
            <w:proofErr w:type="spellStart"/>
            <w:r w:rsidRPr="00D34C83">
              <w:rPr>
                <w:color w:val="0070C0"/>
                <w:sz w:val="20"/>
                <w:szCs w:val="20"/>
              </w:rPr>
              <w:t>Excess</w:t>
            </w:r>
            <w:proofErr w:type="spellEnd"/>
            <w:r w:rsidRPr="00D34C83">
              <w:rPr>
                <w:color w:val="0070C0"/>
                <w:sz w:val="20"/>
                <w:szCs w:val="20"/>
              </w:rPr>
              <w:t>/</w:t>
            </w:r>
            <w:proofErr w:type="spellStart"/>
            <w:r w:rsidRPr="00D34C83">
              <w:rPr>
                <w:color w:val="0070C0"/>
                <w:sz w:val="20"/>
                <w:szCs w:val="20"/>
              </w:rPr>
              <w:t>reserved</w:t>
            </w:r>
            <w:proofErr w:type="spellEnd"/>
            <w:r w:rsidRPr="00D34C83">
              <w:rPr>
                <w:color w:val="0070C0"/>
                <w:sz w:val="20"/>
                <w:szCs w:val="20"/>
              </w:rPr>
              <w:t xml:space="preserve"> </w:t>
            </w:r>
            <w:proofErr w:type="spellStart"/>
            <w:r w:rsidRPr="00D34C83">
              <w:rPr>
                <w:color w:val="0070C0"/>
                <w:sz w:val="20"/>
                <w:szCs w:val="20"/>
              </w:rPr>
              <w:t>band</w:t>
            </w:r>
            <w:proofErr w:type="spellEnd"/>
            <w:r w:rsidRPr="00D34C83">
              <w:rPr>
                <w:color w:val="0070C0"/>
                <w:sz w:val="20"/>
                <w:szCs w:val="20"/>
              </w:rPr>
              <w:t xml:space="preserve"> </w:t>
            </w:r>
            <w:proofErr w:type="spellStart"/>
            <w:r w:rsidRPr="00D34C83">
              <w:rPr>
                <w:color w:val="0070C0"/>
                <w:sz w:val="20"/>
                <w:szCs w:val="20"/>
              </w:rPr>
              <w:t>size</w:t>
            </w:r>
            <w:proofErr w:type="spellEnd"/>
            <w:r w:rsidRPr="00D34C83">
              <w:rPr>
                <w:color w:val="0070C0"/>
                <w:sz w:val="20"/>
                <w:szCs w:val="20"/>
              </w:rPr>
              <w:t xml:space="preserve">): </w:t>
            </w:r>
            <w:proofErr w:type="spellStart"/>
            <w:r w:rsidRPr="00D34C83">
              <w:rPr>
                <w:color w:val="0070C0"/>
                <w:sz w:val="20"/>
                <w:szCs w:val="20"/>
              </w:rPr>
              <w:t>Occupied</w:t>
            </w:r>
            <w:proofErr w:type="spellEnd"/>
            <w:r w:rsidRPr="00D34C83">
              <w:rPr>
                <w:color w:val="0070C0"/>
                <w:sz w:val="20"/>
                <w:szCs w:val="20"/>
              </w:rPr>
              <w:t xml:space="preserve"> </w:t>
            </w:r>
            <w:proofErr w:type="spellStart"/>
            <w:r w:rsidRPr="00D34C83">
              <w:rPr>
                <w:color w:val="0070C0"/>
                <w:sz w:val="20"/>
                <w:szCs w:val="20"/>
              </w:rPr>
              <w:t>REs</w:t>
            </w:r>
            <w:proofErr w:type="spellEnd"/>
            <w:r w:rsidRPr="00D34C83">
              <w:rPr>
                <w:color w:val="0070C0"/>
                <w:sz w:val="20"/>
                <w:szCs w:val="20"/>
              </w:rPr>
              <w:t xml:space="preserve"> </w:t>
            </w:r>
            <w:proofErr w:type="spellStart"/>
            <w:r w:rsidRPr="00D34C83">
              <w:rPr>
                <w:color w:val="0070C0"/>
                <w:sz w:val="20"/>
                <w:szCs w:val="20"/>
              </w:rPr>
              <w:t>after</w:t>
            </w:r>
            <w:proofErr w:type="spellEnd"/>
            <w:r w:rsidRPr="00D34C83">
              <w:rPr>
                <w:color w:val="0070C0"/>
                <w:sz w:val="20"/>
                <w:szCs w:val="20"/>
              </w:rPr>
              <w:t xml:space="preserve"> </w:t>
            </w:r>
            <w:proofErr w:type="spellStart"/>
            <w:r w:rsidRPr="00D34C83">
              <w:rPr>
                <w:color w:val="0070C0"/>
                <w:sz w:val="20"/>
                <w:szCs w:val="20"/>
              </w:rPr>
              <w:t>spectrum</w:t>
            </w:r>
            <w:proofErr w:type="spellEnd"/>
            <w:r w:rsidRPr="00D34C83">
              <w:rPr>
                <w:color w:val="0070C0"/>
                <w:sz w:val="20"/>
                <w:szCs w:val="20"/>
              </w:rPr>
              <w:t xml:space="preserve"> </w:t>
            </w:r>
            <w:proofErr w:type="spellStart"/>
            <w:r w:rsidRPr="00D34C83">
              <w:rPr>
                <w:color w:val="0070C0"/>
                <w:sz w:val="20"/>
                <w:szCs w:val="20"/>
              </w:rPr>
              <w:t>extension</w:t>
            </w:r>
            <w:proofErr w:type="spellEnd"/>
            <w:r w:rsidRPr="00D34C83">
              <w:rPr>
                <w:color w:val="0070C0"/>
                <w:sz w:val="20"/>
                <w:szCs w:val="20"/>
              </w:rPr>
              <w:t xml:space="preserve"> </w:t>
            </w:r>
          </w:p>
          <w:p w14:paraId="5E10C6A2" w14:textId="77777777" w:rsidR="009474D0" w:rsidRPr="003C3FB5" w:rsidRDefault="009474D0" w:rsidP="009474D0">
            <w:pPr>
              <w:pStyle w:val="ListParagraph"/>
              <w:numPr>
                <w:ilvl w:val="0"/>
                <w:numId w:val="67"/>
              </w:numPr>
              <w:spacing w:after="120"/>
              <w:contextualSpacing w:val="0"/>
              <w:rPr>
                <w:color w:val="0070C0"/>
              </w:rPr>
            </w:pPr>
            <w:proofErr w:type="spellStart"/>
            <w:r w:rsidRPr="00D34C83">
              <w:rPr>
                <w:color w:val="0070C0"/>
                <w:sz w:val="20"/>
                <w:szCs w:val="20"/>
              </w:rPr>
              <w:t>The</w:t>
            </w:r>
            <w:proofErr w:type="spellEnd"/>
            <w:r w:rsidRPr="00D34C83">
              <w:rPr>
                <w:color w:val="0070C0"/>
                <w:sz w:val="20"/>
                <w:szCs w:val="20"/>
              </w:rPr>
              <w:t xml:space="preserve"> definition is </w:t>
            </w:r>
            <w:proofErr w:type="spellStart"/>
            <w:r w:rsidRPr="00D34C83">
              <w:rPr>
                <w:color w:val="0070C0"/>
                <w:sz w:val="20"/>
                <w:szCs w:val="20"/>
              </w:rPr>
              <w:t>tentative</w:t>
            </w:r>
            <w:proofErr w:type="spellEnd"/>
            <w:r w:rsidRPr="00D34C83">
              <w:rPr>
                <w:color w:val="0070C0"/>
                <w:sz w:val="20"/>
                <w:szCs w:val="20"/>
              </w:rPr>
              <w:t xml:space="preserve"> and </w:t>
            </w:r>
            <w:proofErr w:type="spellStart"/>
            <w:r w:rsidRPr="00D34C83">
              <w:rPr>
                <w:color w:val="0070C0"/>
                <w:sz w:val="20"/>
                <w:szCs w:val="20"/>
              </w:rPr>
              <w:t>needs</w:t>
            </w:r>
            <w:proofErr w:type="spellEnd"/>
            <w:r w:rsidRPr="00D34C83">
              <w:rPr>
                <w:color w:val="0070C0"/>
                <w:sz w:val="20"/>
                <w:szCs w:val="20"/>
              </w:rPr>
              <w:t xml:space="preserve"> </w:t>
            </w:r>
            <w:proofErr w:type="spellStart"/>
            <w:r w:rsidRPr="00D34C83">
              <w:rPr>
                <w:color w:val="0070C0"/>
                <w:sz w:val="20"/>
                <w:szCs w:val="20"/>
              </w:rPr>
              <w:t>final</w:t>
            </w:r>
            <w:proofErr w:type="spellEnd"/>
            <w:r w:rsidRPr="00D34C83">
              <w:rPr>
                <w:color w:val="0070C0"/>
                <w:sz w:val="20"/>
                <w:szCs w:val="20"/>
              </w:rPr>
              <w:t xml:space="preserve"> </w:t>
            </w:r>
            <w:proofErr w:type="spellStart"/>
            <w:r w:rsidRPr="00D34C83">
              <w:rPr>
                <w:color w:val="0070C0"/>
                <w:sz w:val="20"/>
                <w:szCs w:val="20"/>
              </w:rPr>
              <w:t>confirmation</w:t>
            </w:r>
            <w:proofErr w:type="spellEnd"/>
            <w:r w:rsidRPr="00D34C83">
              <w:rPr>
                <w:color w:val="0070C0"/>
                <w:sz w:val="20"/>
                <w:szCs w:val="20"/>
              </w:rPr>
              <w:t xml:space="preserve"> </w:t>
            </w:r>
            <w:proofErr w:type="spellStart"/>
            <w:r w:rsidRPr="00D34C83">
              <w:rPr>
                <w:color w:val="0070C0"/>
                <w:sz w:val="20"/>
                <w:szCs w:val="20"/>
              </w:rPr>
              <w:t>with</w:t>
            </w:r>
            <w:proofErr w:type="spellEnd"/>
            <w:r w:rsidRPr="00D34C83">
              <w:rPr>
                <w:color w:val="0070C0"/>
                <w:sz w:val="20"/>
                <w:szCs w:val="20"/>
              </w:rPr>
              <w:t xml:space="preserve"> RAN1 in </w:t>
            </w:r>
            <w:proofErr w:type="spellStart"/>
            <w:r w:rsidRPr="00D34C83">
              <w:rPr>
                <w:color w:val="0070C0"/>
                <w:sz w:val="20"/>
                <w:szCs w:val="20"/>
              </w:rPr>
              <w:t>the</w:t>
            </w:r>
            <w:proofErr w:type="spellEnd"/>
            <w:r w:rsidRPr="00D34C83">
              <w:rPr>
                <w:color w:val="0070C0"/>
                <w:sz w:val="20"/>
                <w:szCs w:val="20"/>
              </w:rPr>
              <w:t xml:space="preserve"> </w:t>
            </w:r>
            <w:proofErr w:type="spellStart"/>
            <w:r w:rsidRPr="00D34C83">
              <w:rPr>
                <w:color w:val="0070C0"/>
                <w:sz w:val="20"/>
                <w:szCs w:val="20"/>
              </w:rPr>
              <w:t>future</w:t>
            </w:r>
            <w:proofErr w:type="spellEnd"/>
            <w:r w:rsidRPr="00D34C83">
              <w:rPr>
                <w:color w:val="0070C0"/>
                <w:sz w:val="20"/>
                <w:szCs w:val="20"/>
              </w:rPr>
              <w:t xml:space="preserve"> </w:t>
            </w:r>
            <w:proofErr w:type="spellStart"/>
            <w:r w:rsidRPr="00D34C83">
              <w:rPr>
                <w:color w:val="0070C0"/>
                <w:sz w:val="20"/>
                <w:szCs w:val="20"/>
              </w:rPr>
              <w:t>meetings</w:t>
            </w:r>
            <w:proofErr w:type="spellEnd"/>
            <w:r w:rsidRPr="003C3FB5">
              <w:rPr>
                <w:color w:val="0070C0"/>
              </w:rPr>
              <w:t>.</w:t>
            </w:r>
          </w:p>
          <w:p w14:paraId="44A11BE1" w14:textId="77777777" w:rsidR="009474D0" w:rsidRDefault="009474D0" w:rsidP="009474D0">
            <w:pPr>
              <w:spacing w:after="0"/>
              <w:jc w:val="both"/>
            </w:pPr>
          </w:p>
          <w:p w14:paraId="73B75735" w14:textId="77777777" w:rsidR="009474D0" w:rsidRDefault="009474D0" w:rsidP="009474D0">
            <w:pPr>
              <w:spacing w:afterLines="50" w:after="120"/>
              <w:rPr>
                <w:lang w:eastAsia="zh-CN"/>
              </w:rPr>
            </w:pPr>
            <w:r w:rsidRPr="003C3FB5">
              <w:rPr>
                <w:b/>
                <w:highlight w:val="green"/>
                <w:lang w:eastAsia="zh-CN"/>
              </w:rPr>
              <w:t>Agreement</w:t>
            </w:r>
            <w:r w:rsidRPr="003C3FB5">
              <w:rPr>
                <w:highlight w:val="green"/>
                <w:lang w:eastAsia="zh-CN"/>
              </w:rPr>
              <w:t>:</w:t>
            </w:r>
            <w:r>
              <w:rPr>
                <w:lang w:eastAsia="zh-CN"/>
              </w:rPr>
              <w:t xml:space="preserve"> </w:t>
            </w:r>
          </w:p>
          <w:p w14:paraId="5B998F9A" w14:textId="77777777" w:rsidR="009474D0" w:rsidRPr="00D34C83" w:rsidRDefault="009474D0" w:rsidP="009474D0">
            <w:pPr>
              <w:ind w:left="284"/>
              <w:rPr>
                <w:rFonts w:eastAsia="Yu Mincho"/>
                <w:i/>
                <w:color w:val="0070C0"/>
                <w:lang w:val="en-US" w:eastAsia="zh-CN"/>
              </w:rPr>
            </w:pPr>
            <w:r w:rsidRPr="003C3FB5">
              <w:rPr>
                <w:color w:val="0070C0"/>
                <w:lang w:eastAsia="zh-CN"/>
              </w:rPr>
              <w:t>Ensure fair comparison between different methods by keeping the total allocated bandwidth, the spectral efficiency and resource in time domain the same for all compared cases as much as possible. In addition, it can be considered that efficiency not always the best judging criteria, e.g., there is a case that efficiency is of less concern than the link level benefit.</w:t>
            </w:r>
          </w:p>
          <w:p w14:paraId="49F17504" w14:textId="77777777" w:rsidR="009474D0" w:rsidRDefault="009474D0" w:rsidP="009474D0">
            <w:pPr>
              <w:spacing w:after="0"/>
              <w:jc w:val="both"/>
            </w:pPr>
          </w:p>
          <w:p w14:paraId="4F22F44B" w14:textId="77777777" w:rsidR="009474D0" w:rsidRPr="002245C9" w:rsidRDefault="009474D0" w:rsidP="009474D0">
            <w:pPr>
              <w:shd w:val="clear" w:color="auto" w:fill="FFFFFF"/>
              <w:jc w:val="both"/>
              <w:rPr>
                <w:rFonts w:eastAsia="DengXian"/>
                <w:highlight w:val="green"/>
                <w:lang w:eastAsia="zh-CN"/>
              </w:rPr>
            </w:pPr>
            <w:r w:rsidRPr="003150BE">
              <w:rPr>
                <w:rFonts w:eastAsia="DengXian"/>
                <w:highlight w:val="green"/>
                <w:lang w:eastAsia="zh-CN"/>
              </w:rPr>
              <w:t>Agreement</w:t>
            </w:r>
            <w:r>
              <w:rPr>
                <w:rFonts w:eastAsia="DengXian"/>
                <w:highlight w:val="green"/>
                <w:lang w:eastAsia="zh-CN"/>
              </w:rPr>
              <w:t xml:space="preserve"> </w:t>
            </w:r>
            <w:r>
              <w:rPr>
                <w:lang w:eastAsia="zh-CN"/>
              </w:rPr>
              <w:t>(RAN1 #110bis-e)</w:t>
            </w:r>
          </w:p>
          <w:p w14:paraId="0B02B2EC" w14:textId="77777777" w:rsidR="009474D0" w:rsidRPr="008A45A7" w:rsidRDefault="009474D0" w:rsidP="009474D0">
            <w:pPr>
              <w:shd w:val="clear" w:color="auto" w:fill="FFFFFF"/>
              <w:jc w:val="both"/>
              <w:rPr>
                <w:rFonts w:eastAsia="DengXian"/>
                <w:lang w:eastAsia="zh-CN"/>
              </w:rPr>
            </w:pPr>
            <w:r w:rsidRPr="008A45A7">
              <w:rPr>
                <w:rFonts w:eastAsia="DengXian"/>
                <w:lang w:eastAsia="zh-CN"/>
              </w:rPr>
              <w:t>The following design aspects of frequency domain spectrum shaping with spectrum extension (FDSS-SE), are considered for studying MPR/PAR reduction enhancements in Rel-18:</w:t>
            </w:r>
          </w:p>
          <w:p w14:paraId="0196BAC4" w14:textId="77777777" w:rsidR="009474D0" w:rsidRPr="008A45A7" w:rsidRDefault="009474D0" w:rsidP="009474D0">
            <w:pPr>
              <w:numPr>
                <w:ilvl w:val="0"/>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Spectrum extension size is expressed in integer units of RBs.</w:t>
            </w:r>
          </w:p>
          <w:p w14:paraId="0E879911" w14:textId="77777777" w:rsidR="009474D0" w:rsidRPr="008A45A7" w:rsidRDefault="009474D0" w:rsidP="009474D0">
            <w:pPr>
              <w:numPr>
                <w:ilvl w:val="0"/>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Both DMRS and data symbols undergo spectrum shaping</w:t>
            </w:r>
          </w:p>
          <w:p w14:paraId="0307ECEF" w14:textId="77777777" w:rsidR="009474D0" w:rsidRPr="008A45A7" w:rsidRDefault="009474D0" w:rsidP="009474D0">
            <w:pPr>
              <w:numPr>
                <w:ilvl w:val="0"/>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FFS:</w:t>
            </w:r>
          </w:p>
          <w:p w14:paraId="62193DF0" w14:textId="77777777" w:rsidR="009474D0" w:rsidRPr="008A45A7" w:rsidRDefault="009474D0" w:rsidP="009474D0">
            <w:pPr>
              <w:numPr>
                <w:ilvl w:val="1"/>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Which extensions factor(s) to consider, where extension factor (α) is given by spectrum extension size / Total allocation size.</w:t>
            </w:r>
          </w:p>
          <w:p w14:paraId="7D6A0FB8" w14:textId="77777777" w:rsidR="009474D0" w:rsidRPr="008A45A7" w:rsidRDefault="009474D0" w:rsidP="009474D0">
            <w:pPr>
              <w:numPr>
                <w:ilvl w:val="1"/>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Impact of shaping filter on FDSS-SE performance</w:t>
            </w:r>
          </w:p>
          <w:p w14:paraId="68E9F1BD" w14:textId="77777777" w:rsidR="009474D0" w:rsidRPr="008A45A7" w:rsidRDefault="009474D0" w:rsidP="009474D0">
            <w:pPr>
              <w:numPr>
                <w:ilvl w:val="1"/>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How to extend DMRS sequence to spectrum extensions, based on either the existing ZC-sequence DMRS or low-PAPR DMRS for PUSCH (FG 16-6c)</w:t>
            </w:r>
          </w:p>
          <w:p w14:paraId="71EBCF13" w14:textId="77777777" w:rsidR="009474D0" w:rsidRPr="008A45A7" w:rsidRDefault="009474D0" w:rsidP="009474D0">
            <w:pPr>
              <w:numPr>
                <w:ilvl w:val="1"/>
                <w:numId w:val="36"/>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How extension size is determined</w:t>
            </w:r>
          </w:p>
          <w:p w14:paraId="1440E270" w14:textId="77777777" w:rsidR="009474D0" w:rsidRDefault="009474D0" w:rsidP="00816FA3">
            <w:pPr>
              <w:spacing w:after="0"/>
              <w:jc w:val="both"/>
            </w:pPr>
          </w:p>
        </w:tc>
      </w:tr>
    </w:tbl>
    <w:p w14:paraId="4984F29A" w14:textId="18F1FC00" w:rsidR="00984EBF" w:rsidRDefault="00984EBF" w:rsidP="00816FA3">
      <w:pPr>
        <w:spacing w:after="0"/>
        <w:jc w:val="both"/>
      </w:pPr>
    </w:p>
    <w:p w14:paraId="2CB82857" w14:textId="2FF05917" w:rsidR="00984EBF" w:rsidRDefault="00984EBF" w:rsidP="00816FA3">
      <w:pPr>
        <w:spacing w:after="0"/>
        <w:jc w:val="both"/>
      </w:pPr>
    </w:p>
    <w:p w14:paraId="3BACF007" w14:textId="552DA0CE" w:rsidR="00BF6A72" w:rsidRPr="00BF3832" w:rsidRDefault="00BF6A72" w:rsidP="00BF6A72">
      <w:pPr>
        <w:pStyle w:val="xmsonormal"/>
        <w:rPr>
          <w:rFonts w:ascii="Times New Roman" w:hAnsi="Times New Roman" w:cs="Times New Roman"/>
          <w:b/>
          <w:sz w:val="20"/>
          <w:szCs w:val="20"/>
          <w:u w:val="single"/>
        </w:rPr>
      </w:pPr>
      <w:proofErr w:type="spellStart"/>
      <w:r>
        <w:rPr>
          <w:rFonts w:ascii="Times New Roman" w:hAnsi="Times New Roman" w:cs="Times New Roman"/>
          <w:b/>
          <w:sz w:val="20"/>
          <w:szCs w:val="20"/>
          <w:u w:val="single"/>
        </w:rPr>
        <w:t>Inband</w:t>
      </w:r>
      <w:proofErr w:type="spellEnd"/>
      <w:r>
        <w:rPr>
          <w:rFonts w:ascii="Times New Roman" w:hAnsi="Times New Roman" w:cs="Times New Roman"/>
          <w:b/>
          <w:sz w:val="20"/>
          <w:szCs w:val="20"/>
          <w:u w:val="single"/>
        </w:rPr>
        <w:t>/DFT</w:t>
      </w:r>
      <w:r w:rsidRPr="00BF3832">
        <w:rPr>
          <w:rFonts w:ascii="Times New Roman" w:hAnsi="Times New Roman" w:cs="Times New Roman"/>
          <w:b/>
          <w:sz w:val="20"/>
          <w:szCs w:val="20"/>
          <w:u w:val="single"/>
        </w:rPr>
        <w:t xml:space="preserve"> size:</w:t>
      </w:r>
    </w:p>
    <w:p w14:paraId="3AA7351A" w14:textId="77777777" w:rsidR="00BF6A72" w:rsidRDefault="00BF6A72" w:rsidP="00FD36AD">
      <w:pPr>
        <w:pStyle w:val="xmsonormal"/>
        <w:rPr>
          <w:rFonts w:ascii="Times New Roman" w:hAnsi="Times New Roman" w:cs="Times New Roman"/>
          <w:sz w:val="20"/>
          <w:szCs w:val="20"/>
        </w:rPr>
      </w:pPr>
    </w:p>
    <w:p w14:paraId="270A9859" w14:textId="025D7C73" w:rsidR="0027256D" w:rsidRPr="0027256D" w:rsidRDefault="008063EC" w:rsidP="00FD36AD">
      <w:pPr>
        <w:pStyle w:val="xmsonormal"/>
        <w:rPr>
          <w:sz w:val="20"/>
          <w:szCs w:val="20"/>
        </w:rPr>
      </w:pPr>
      <w:r>
        <w:rPr>
          <w:rFonts w:ascii="Times New Roman" w:hAnsi="Times New Roman" w:cs="Times New Roman"/>
          <w:sz w:val="20"/>
          <w:szCs w:val="20"/>
        </w:rPr>
        <w:t>W</w:t>
      </w:r>
      <w:r w:rsidR="00FD36AD" w:rsidRPr="00BF3832">
        <w:rPr>
          <w:rFonts w:ascii="Times New Roman" w:hAnsi="Times New Roman" w:cs="Times New Roman"/>
          <w:sz w:val="20"/>
          <w:szCs w:val="20"/>
        </w:rPr>
        <w:t xml:space="preserve">ith respect to </w:t>
      </w:r>
      <w:proofErr w:type="spellStart"/>
      <w:r w:rsidR="00FD36AD" w:rsidRPr="00BF3832">
        <w:rPr>
          <w:rFonts w:ascii="Times New Roman" w:hAnsi="Times New Roman" w:cs="Times New Roman"/>
          <w:sz w:val="20"/>
          <w:szCs w:val="20"/>
        </w:rPr>
        <w:t>inband</w:t>
      </w:r>
      <w:proofErr w:type="spellEnd"/>
      <w:r w:rsidR="00FD36AD" w:rsidRPr="00BF3832">
        <w:rPr>
          <w:rFonts w:ascii="Times New Roman" w:hAnsi="Times New Roman" w:cs="Times New Roman"/>
          <w:sz w:val="20"/>
          <w:szCs w:val="20"/>
        </w:rPr>
        <w:t xml:space="preserve"> size, </w:t>
      </w:r>
      <w:r w:rsidR="0000422F">
        <w:rPr>
          <w:rFonts w:ascii="Times New Roman" w:hAnsi="Times New Roman" w:cs="Times New Roman"/>
          <w:sz w:val="20"/>
          <w:szCs w:val="20"/>
        </w:rPr>
        <w:t xml:space="preserve">we observe that its size would coincide with DFT size for the </w:t>
      </w:r>
      <w:r w:rsidR="00BE743D">
        <w:rPr>
          <w:rFonts w:ascii="Times New Roman" w:hAnsi="Times New Roman" w:cs="Times New Roman"/>
          <w:sz w:val="20"/>
          <w:szCs w:val="20"/>
        </w:rPr>
        <w:t>TP</w:t>
      </w:r>
      <w:r w:rsidR="0000422F">
        <w:rPr>
          <w:rFonts w:ascii="Times New Roman" w:hAnsi="Times New Roman" w:cs="Times New Roman"/>
          <w:sz w:val="20"/>
          <w:szCs w:val="20"/>
        </w:rPr>
        <w:t xml:space="preserve">. In this context, it is reasonable to enforce that </w:t>
      </w:r>
      <w:r w:rsidR="00FD36AD" w:rsidRPr="00BF3832">
        <w:rPr>
          <w:rFonts w:ascii="Times New Roman" w:hAnsi="Times New Roman" w:cs="Times New Roman"/>
          <w:sz w:val="20"/>
          <w:szCs w:val="20"/>
        </w:rPr>
        <w:t>current DFT size limitations defined for DFT-s-OFDM already for LTE and NR Rel-15</w:t>
      </w:r>
      <w:r w:rsidR="0000422F">
        <w:rPr>
          <w:rFonts w:ascii="Times New Roman" w:hAnsi="Times New Roman" w:cs="Times New Roman"/>
          <w:sz w:val="20"/>
          <w:szCs w:val="20"/>
        </w:rPr>
        <w:t xml:space="preserve"> should be respected also for FDSS-SE</w:t>
      </w:r>
      <w:r w:rsidR="00415521">
        <w:rPr>
          <w:rFonts w:ascii="Times New Roman" w:hAnsi="Times New Roman" w:cs="Times New Roman"/>
          <w:sz w:val="20"/>
          <w:szCs w:val="20"/>
        </w:rPr>
        <w:t>. Based on that</w:t>
      </w:r>
      <w:r w:rsidR="0000422F">
        <w:rPr>
          <w:rFonts w:ascii="Times New Roman" w:hAnsi="Times New Roman" w:cs="Times New Roman"/>
          <w:sz w:val="20"/>
          <w:szCs w:val="20"/>
        </w:rPr>
        <w:t>,</w:t>
      </w:r>
      <w:r w:rsidR="00415521">
        <w:rPr>
          <w:rFonts w:ascii="Times New Roman" w:hAnsi="Times New Roman" w:cs="Times New Roman"/>
          <w:sz w:val="20"/>
          <w:szCs w:val="20"/>
        </w:rPr>
        <w:t xml:space="preserve"> </w:t>
      </w:r>
      <w:r w:rsidR="00FD36AD" w:rsidRPr="00BF3832">
        <w:rPr>
          <w:rFonts w:ascii="Times New Roman" w:hAnsi="Times New Roman" w:cs="Times New Roman"/>
          <w:sz w:val="20"/>
          <w:szCs w:val="20"/>
        </w:rPr>
        <w:t xml:space="preserve">DFT size should be expressed as multiple of </w:t>
      </w:r>
      <m:oMath>
        <m:sSup>
          <m:sSupPr>
            <m:ctrlPr>
              <w:rPr>
                <w:rFonts w:ascii="Cambria Math" w:hAnsi="Cambria Math"/>
                <w:b/>
                <w:bCs/>
                <w:i/>
                <w:iCs/>
                <w:sz w:val="20"/>
                <w:szCs w:val="20"/>
              </w:rPr>
            </m:ctrlPr>
          </m:sSupPr>
          <m:e>
            <m:r>
              <m:rPr>
                <m:sty m:val="bi"/>
              </m:rPr>
              <w:rPr>
                <w:rFonts w:ascii="Cambria Math" w:hAnsi="Cambria Math"/>
                <w:sz w:val="20"/>
                <w:szCs w:val="20"/>
                <w:lang w:val="fi-FI"/>
              </w:rPr>
              <m:t>2</m:t>
            </m:r>
          </m:e>
          <m:sup>
            <m:r>
              <m:rPr>
                <m:sty m:val="bi"/>
              </m:rPr>
              <w:rPr>
                <w:rFonts w:ascii="Cambria Math" w:hAnsi="Cambria Math"/>
                <w:sz w:val="20"/>
                <w:szCs w:val="20"/>
              </w:rPr>
              <m:t>a</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3</m:t>
            </m:r>
          </m:e>
          <m:sup>
            <m:r>
              <m:rPr>
                <m:sty m:val="bi"/>
              </m:rPr>
              <w:rPr>
                <w:rFonts w:ascii="Cambria Math" w:hAnsi="Cambria Math"/>
                <w:sz w:val="20"/>
                <w:szCs w:val="20"/>
              </w:rPr>
              <m:t>b</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5</m:t>
            </m:r>
          </m:e>
          <m:sup>
            <m:r>
              <m:rPr>
                <m:sty m:val="bi"/>
              </m:rPr>
              <w:rPr>
                <w:rFonts w:ascii="Cambria Math" w:hAnsi="Cambria Math"/>
                <w:sz w:val="20"/>
                <w:szCs w:val="20"/>
              </w:rPr>
              <m:t>c</m:t>
            </m:r>
          </m:sup>
        </m:sSup>
      </m:oMath>
      <w:r w:rsidR="0027256D" w:rsidRPr="0027256D">
        <w:rPr>
          <w:sz w:val="20"/>
          <w:szCs w:val="20"/>
        </w:rPr>
        <w:t xml:space="preserve">, </w:t>
      </w:r>
      <w:r w:rsidR="0027256D" w:rsidRPr="0027256D">
        <w:rPr>
          <w:rFonts w:ascii="Times New Roman" w:hAnsi="Times New Roman" w:cs="Times New Roman"/>
          <w:sz w:val="20"/>
          <w:szCs w:val="20"/>
        </w:rPr>
        <w:t>where [a, b, c] are integers ≥ 0</w:t>
      </w:r>
      <w:r w:rsidR="00FD36AD" w:rsidRPr="00BF3832">
        <w:rPr>
          <w:rFonts w:ascii="Times New Roman" w:hAnsi="Times New Roman" w:cs="Times New Roman"/>
          <w:sz w:val="20"/>
          <w:szCs w:val="20"/>
        </w:rPr>
        <w:t xml:space="preserve">. </w:t>
      </w:r>
      <w:r w:rsidR="00415521">
        <w:rPr>
          <w:rFonts w:ascii="Times New Roman" w:hAnsi="Times New Roman" w:cs="Times New Roman"/>
          <w:sz w:val="20"/>
          <w:szCs w:val="20"/>
        </w:rPr>
        <w:t>This would mean that</w:t>
      </w:r>
      <w:r w:rsidR="00FD36AD" w:rsidRPr="00BF3832">
        <w:rPr>
          <w:rFonts w:ascii="Times New Roman" w:hAnsi="Times New Roman" w:cs="Times New Roman"/>
          <w:sz w:val="20"/>
          <w:szCs w:val="20"/>
        </w:rPr>
        <w:t xml:space="preserve"> </w:t>
      </w:r>
      <w:r w:rsidR="0000422F">
        <w:rPr>
          <w:rFonts w:ascii="Times New Roman" w:hAnsi="Times New Roman" w:cs="Times New Roman"/>
          <w:sz w:val="20"/>
          <w:szCs w:val="20"/>
        </w:rPr>
        <w:t xml:space="preserve">any </w:t>
      </w:r>
      <w:proofErr w:type="spellStart"/>
      <w:r w:rsidR="0000422F">
        <w:rPr>
          <w:rFonts w:ascii="Times New Roman" w:hAnsi="Times New Roman" w:cs="Times New Roman"/>
          <w:sz w:val="20"/>
          <w:szCs w:val="20"/>
        </w:rPr>
        <w:t>inband</w:t>
      </w:r>
      <w:proofErr w:type="spellEnd"/>
      <w:r w:rsidR="0000422F">
        <w:rPr>
          <w:rFonts w:ascii="Times New Roman" w:hAnsi="Times New Roman" w:cs="Times New Roman"/>
          <w:sz w:val="20"/>
          <w:szCs w:val="20"/>
        </w:rPr>
        <w:t xml:space="preserve"> size in </w:t>
      </w:r>
      <w:r w:rsidR="00FD36AD" w:rsidRPr="00BF3832">
        <w:rPr>
          <w:rFonts w:ascii="Times New Roman" w:hAnsi="Times New Roman" w:cs="Times New Roman"/>
          <w:sz w:val="20"/>
          <w:szCs w:val="20"/>
        </w:rPr>
        <w:t>FDSS</w:t>
      </w:r>
      <w:r w:rsidR="0000422F">
        <w:rPr>
          <w:rFonts w:ascii="Times New Roman" w:hAnsi="Times New Roman" w:cs="Times New Roman"/>
          <w:sz w:val="20"/>
          <w:szCs w:val="20"/>
        </w:rPr>
        <w:t xml:space="preserve">-SE should correspond to a valid DFT size as per existing values, and FDSS-SE </w:t>
      </w:r>
      <w:r w:rsidR="00FD36AD" w:rsidRPr="00BF3832">
        <w:rPr>
          <w:rFonts w:ascii="Times New Roman" w:hAnsi="Times New Roman" w:cs="Times New Roman"/>
          <w:sz w:val="20"/>
          <w:szCs w:val="20"/>
        </w:rPr>
        <w:t xml:space="preserve">does not require </w:t>
      </w:r>
      <w:r w:rsidR="0000422F">
        <w:rPr>
          <w:rFonts w:ascii="Times New Roman" w:hAnsi="Times New Roman" w:cs="Times New Roman"/>
          <w:sz w:val="20"/>
          <w:szCs w:val="20"/>
        </w:rPr>
        <w:t xml:space="preserve">the introduction of </w:t>
      </w:r>
      <w:r w:rsidR="00FD36AD" w:rsidRPr="00BF3832">
        <w:rPr>
          <w:rFonts w:ascii="Times New Roman" w:hAnsi="Times New Roman" w:cs="Times New Roman"/>
          <w:sz w:val="20"/>
          <w:szCs w:val="20"/>
        </w:rPr>
        <w:t>new DFT size</w:t>
      </w:r>
      <w:r w:rsidR="0000422F">
        <w:rPr>
          <w:rFonts w:ascii="Times New Roman" w:hAnsi="Times New Roman" w:cs="Times New Roman"/>
          <w:sz w:val="20"/>
          <w:szCs w:val="20"/>
        </w:rPr>
        <w:t>s</w:t>
      </w:r>
      <w:r w:rsidR="00FD36AD" w:rsidRPr="00BF3832">
        <w:rPr>
          <w:rFonts w:ascii="Times New Roman" w:hAnsi="Times New Roman" w:cs="Times New Roman"/>
          <w:sz w:val="20"/>
          <w:szCs w:val="20"/>
        </w:rPr>
        <w:t xml:space="preserve"> </w:t>
      </w:r>
      <w:r w:rsidR="0000422F">
        <w:rPr>
          <w:rFonts w:ascii="Times New Roman" w:hAnsi="Times New Roman" w:cs="Times New Roman"/>
          <w:sz w:val="20"/>
          <w:szCs w:val="20"/>
        </w:rPr>
        <w:t>as</w:t>
      </w:r>
      <w:r w:rsidR="00FD36AD" w:rsidRPr="00BF3832">
        <w:rPr>
          <w:rFonts w:ascii="Times New Roman" w:hAnsi="Times New Roman" w:cs="Times New Roman"/>
          <w:sz w:val="20"/>
          <w:szCs w:val="20"/>
        </w:rPr>
        <w:t xml:space="preserve"> compared to legacy.</w:t>
      </w:r>
      <w:r w:rsidR="00985B31">
        <w:rPr>
          <w:rFonts w:ascii="Times New Roman" w:hAnsi="Times New Roman" w:cs="Times New Roman"/>
          <w:sz w:val="20"/>
          <w:szCs w:val="20"/>
        </w:rPr>
        <w:t xml:space="preserve"> Any other considered power domain enhancement based on spectrum extension should also abide to this principle.</w:t>
      </w:r>
      <w:r w:rsidR="00FD36AD" w:rsidRPr="00BF3832">
        <w:rPr>
          <w:rFonts w:ascii="Times New Roman" w:hAnsi="Times New Roman" w:cs="Times New Roman"/>
          <w:sz w:val="20"/>
          <w:szCs w:val="20"/>
        </w:rPr>
        <w:t xml:space="preserve"> </w:t>
      </w:r>
    </w:p>
    <w:p w14:paraId="5C8356C9" w14:textId="77777777" w:rsidR="00FD36AD" w:rsidRPr="00BF3832" w:rsidRDefault="00FD36AD" w:rsidP="00FD36AD">
      <w:pPr>
        <w:pStyle w:val="xmsonormal"/>
        <w:rPr>
          <w:rFonts w:ascii="Times New Roman" w:hAnsi="Times New Roman" w:cs="Times New Roman"/>
          <w:sz w:val="20"/>
          <w:szCs w:val="20"/>
        </w:rPr>
      </w:pPr>
    </w:p>
    <w:p w14:paraId="35A54FA9" w14:textId="577C0179" w:rsidR="00FD36AD" w:rsidRPr="00BF3832" w:rsidRDefault="00FD36AD" w:rsidP="00FD36AD">
      <w:pPr>
        <w:jc w:val="both"/>
        <w:rPr>
          <w:i/>
          <w:iCs/>
        </w:rPr>
      </w:pPr>
      <w:r w:rsidRPr="00BF3832">
        <w:rPr>
          <w:b/>
          <w:bCs/>
          <w:i/>
          <w:iCs/>
        </w:rPr>
        <w:t xml:space="preserve">Observation </w:t>
      </w:r>
      <w:r w:rsidR="00832305">
        <w:rPr>
          <w:b/>
          <w:i/>
        </w:rPr>
        <w:t>4</w:t>
      </w:r>
      <w:r w:rsidRPr="00BF3832">
        <w:rPr>
          <w:b/>
          <w:bCs/>
          <w:i/>
          <w:iCs/>
        </w:rPr>
        <w:t xml:space="preserve">: </w:t>
      </w:r>
      <w:r w:rsidRPr="00BF3832">
        <w:rPr>
          <w:i/>
          <w:iCs/>
        </w:rPr>
        <w:t xml:space="preserve">Power domain enhancement does not require definition of </w:t>
      </w:r>
      <w:r w:rsidR="002A0250">
        <w:rPr>
          <w:i/>
          <w:iCs/>
        </w:rPr>
        <w:t>additional</w:t>
      </w:r>
      <w:r w:rsidR="002A0250" w:rsidRPr="00BF3832">
        <w:rPr>
          <w:i/>
          <w:iCs/>
        </w:rPr>
        <w:t xml:space="preserve"> </w:t>
      </w:r>
      <w:r w:rsidRPr="00BF3832">
        <w:rPr>
          <w:i/>
          <w:iCs/>
        </w:rPr>
        <w:t xml:space="preserve">DFT size options </w:t>
      </w:r>
    </w:p>
    <w:p w14:paraId="538D839B" w14:textId="77777777" w:rsidR="00BA0DA0" w:rsidRDefault="00BA0DA0" w:rsidP="0027256D">
      <w:pPr>
        <w:pStyle w:val="xmsonormal"/>
        <w:rPr>
          <w:rFonts w:ascii="Times New Roman" w:hAnsi="Times New Roman" w:cs="Times New Roman"/>
        </w:rPr>
      </w:pPr>
    </w:p>
    <w:p w14:paraId="17ABF94B" w14:textId="7681114D" w:rsidR="006E3586" w:rsidRPr="002C220F" w:rsidRDefault="008769D1" w:rsidP="0027256D">
      <w:pPr>
        <w:pStyle w:val="xmsonormal"/>
        <w:rPr>
          <w:rFonts w:ascii="Times New Roman" w:hAnsi="Times New Roman" w:cs="Times New Roman"/>
          <w:b/>
          <w:bCs/>
          <w:sz w:val="20"/>
          <w:szCs w:val="20"/>
          <w:u w:val="single"/>
        </w:rPr>
      </w:pPr>
      <w:r w:rsidRPr="002C220F">
        <w:rPr>
          <w:rFonts w:ascii="Times New Roman" w:hAnsi="Times New Roman" w:cs="Times New Roman"/>
          <w:b/>
          <w:bCs/>
          <w:sz w:val="20"/>
          <w:szCs w:val="20"/>
          <w:u w:val="single"/>
        </w:rPr>
        <w:t>Fractional RB:</w:t>
      </w:r>
    </w:p>
    <w:p w14:paraId="57D9F366" w14:textId="77777777" w:rsidR="006E3586" w:rsidRDefault="006E3586" w:rsidP="0027256D">
      <w:pPr>
        <w:pStyle w:val="xmsonormal"/>
        <w:rPr>
          <w:rFonts w:ascii="Times New Roman" w:hAnsi="Times New Roman" w:cs="Times New Roman"/>
          <w:sz w:val="20"/>
          <w:szCs w:val="20"/>
        </w:rPr>
      </w:pPr>
    </w:p>
    <w:p w14:paraId="6AB31EF7" w14:textId="11B9C536" w:rsidR="0021246C" w:rsidRDefault="0021246C" w:rsidP="0027256D">
      <w:pPr>
        <w:pStyle w:val="xmsonormal"/>
        <w:rPr>
          <w:rFonts w:ascii="Times New Roman" w:hAnsi="Times New Roman" w:cs="Times New Roman"/>
          <w:sz w:val="20"/>
          <w:szCs w:val="20"/>
        </w:rPr>
      </w:pPr>
      <w:r>
        <w:rPr>
          <w:rFonts w:ascii="Times New Roman" w:hAnsi="Times New Roman" w:cs="Times New Roman"/>
          <w:sz w:val="20"/>
          <w:szCs w:val="20"/>
        </w:rPr>
        <w:t>It was agreed in RAN1 #104</w:t>
      </w:r>
      <w:r w:rsidR="007C3EF0">
        <w:rPr>
          <w:rFonts w:ascii="Times New Roman" w:hAnsi="Times New Roman" w:cs="Times New Roman"/>
          <w:sz w:val="20"/>
          <w:szCs w:val="20"/>
        </w:rPr>
        <w:t>bis-e that “</w:t>
      </w:r>
      <w:r w:rsidR="007C3EF0" w:rsidRPr="00F433DA">
        <w:rPr>
          <w:rFonts w:ascii="Times New Roman" w:hAnsi="Times New Roman" w:cs="Times New Roman"/>
          <w:i/>
          <w:iCs/>
          <w:color w:val="0070C0"/>
          <w:sz w:val="20"/>
          <w:szCs w:val="20"/>
        </w:rPr>
        <w:t>Spectrum extension size is expressed in integer units of RBs</w:t>
      </w:r>
      <w:r w:rsidR="007C3EF0">
        <w:rPr>
          <w:rFonts w:ascii="Times New Roman" w:hAnsi="Times New Roman" w:cs="Times New Roman"/>
          <w:sz w:val="20"/>
          <w:szCs w:val="20"/>
        </w:rPr>
        <w:t>”.</w:t>
      </w:r>
    </w:p>
    <w:p w14:paraId="3CB2F335" w14:textId="63CA4273" w:rsidR="00AB4395" w:rsidRPr="00BF3832" w:rsidRDefault="007411AC" w:rsidP="0027256D">
      <w:pPr>
        <w:pStyle w:val="xmsonormal"/>
        <w:rPr>
          <w:rFonts w:ascii="Times New Roman" w:hAnsi="Times New Roman" w:cs="Times New Roman"/>
          <w:sz w:val="20"/>
          <w:szCs w:val="20"/>
        </w:rPr>
      </w:pPr>
      <w:r>
        <w:rPr>
          <w:rFonts w:ascii="Times New Roman" w:hAnsi="Times New Roman" w:cs="Times New Roman"/>
          <w:sz w:val="20"/>
          <w:szCs w:val="20"/>
        </w:rPr>
        <w:t>Table 2</w:t>
      </w:r>
      <w:r w:rsidR="007301EE" w:rsidRPr="00BA0DA0">
        <w:rPr>
          <w:rFonts w:ascii="Times New Roman" w:hAnsi="Times New Roman" w:cs="Times New Roman"/>
          <w:sz w:val="20"/>
          <w:szCs w:val="20"/>
        </w:rPr>
        <w:t xml:space="preserve"> </w:t>
      </w:r>
      <w:r w:rsidR="00C34942" w:rsidRPr="00BA0DA0">
        <w:rPr>
          <w:rFonts w:ascii="Times New Roman" w:hAnsi="Times New Roman" w:cs="Times New Roman"/>
          <w:sz w:val="20"/>
          <w:szCs w:val="20"/>
        </w:rPr>
        <w:t>shows the total allocation</w:t>
      </w:r>
      <w:r w:rsidR="00C34942" w:rsidRPr="00BF3832">
        <w:rPr>
          <w:rFonts w:ascii="Times New Roman" w:hAnsi="Times New Roman" w:cs="Times New Roman"/>
          <w:sz w:val="20"/>
          <w:szCs w:val="20"/>
        </w:rPr>
        <w:t xml:space="preserve"> size </w:t>
      </w:r>
      <w:r w:rsidR="00E3608F">
        <w:rPr>
          <w:rFonts w:ascii="Times New Roman" w:hAnsi="Times New Roman" w:cs="Times New Roman"/>
          <w:sz w:val="20"/>
          <w:szCs w:val="20"/>
        </w:rPr>
        <w:t xml:space="preserve">(RBs) </w:t>
      </w:r>
      <w:r w:rsidR="00C34942" w:rsidRPr="00BF3832">
        <w:rPr>
          <w:rFonts w:ascii="Times New Roman" w:hAnsi="Times New Roman" w:cs="Times New Roman"/>
          <w:sz w:val="20"/>
          <w:szCs w:val="20"/>
        </w:rPr>
        <w:t xml:space="preserve">for certain </w:t>
      </w:r>
      <w:r w:rsidR="001B18B7" w:rsidRPr="00BF3832">
        <w:rPr>
          <w:rFonts w:ascii="Times New Roman" w:hAnsi="Times New Roman" w:cs="Times New Roman"/>
          <w:sz w:val="20"/>
          <w:szCs w:val="20"/>
        </w:rPr>
        <w:t xml:space="preserve">values </w:t>
      </w:r>
      <w:r w:rsidR="002851F4">
        <w:rPr>
          <w:rFonts w:ascii="Times New Roman" w:hAnsi="Times New Roman" w:cs="Times New Roman"/>
          <w:sz w:val="20"/>
          <w:szCs w:val="20"/>
        </w:rPr>
        <w:t>of</w:t>
      </w:r>
      <w:r w:rsidR="001B18B7" w:rsidRPr="00BF3832">
        <w:rPr>
          <w:rFonts w:ascii="Times New Roman" w:hAnsi="Times New Roman" w:cs="Times New Roman"/>
          <w:sz w:val="20"/>
          <w:szCs w:val="20"/>
        </w:rPr>
        <w:t xml:space="preserve"> extension factor</w:t>
      </w:r>
      <w:r w:rsidR="002F5D71" w:rsidRPr="00BF3832">
        <w:rPr>
          <w:rFonts w:ascii="Times New Roman" w:hAnsi="Times New Roman" w:cs="Times New Roman"/>
          <w:sz w:val="20"/>
          <w:szCs w:val="20"/>
        </w:rPr>
        <w:t>. It can be noted that de</w:t>
      </w:r>
      <w:r w:rsidR="00C34942" w:rsidRPr="00BF3832">
        <w:rPr>
          <w:rFonts w:ascii="Times New Roman" w:hAnsi="Times New Roman" w:cs="Times New Roman"/>
          <w:sz w:val="20"/>
          <w:szCs w:val="20"/>
        </w:rPr>
        <w:t xml:space="preserve">pending on the </w:t>
      </w:r>
      <w:proofErr w:type="spellStart"/>
      <w:r w:rsidR="00C34942" w:rsidRPr="00BF3832">
        <w:rPr>
          <w:rFonts w:ascii="Times New Roman" w:hAnsi="Times New Roman" w:cs="Times New Roman"/>
          <w:sz w:val="20"/>
          <w:szCs w:val="20"/>
        </w:rPr>
        <w:t>inband</w:t>
      </w:r>
      <w:proofErr w:type="spellEnd"/>
      <w:r w:rsidR="00C34942" w:rsidRPr="00BF3832">
        <w:rPr>
          <w:rFonts w:ascii="Times New Roman" w:hAnsi="Times New Roman" w:cs="Times New Roman"/>
          <w:sz w:val="20"/>
          <w:szCs w:val="20"/>
        </w:rPr>
        <w:t xml:space="preserve"> size</w:t>
      </w:r>
      <w:r w:rsidR="005A080B" w:rsidRPr="00BF3832">
        <w:rPr>
          <w:rFonts w:ascii="Times New Roman" w:hAnsi="Times New Roman" w:cs="Times New Roman"/>
          <w:sz w:val="20"/>
          <w:szCs w:val="20"/>
        </w:rPr>
        <w:t xml:space="preserve"> and extension</w:t>
      </w:r>
      <w:r w:rsidR="00AB4395" w:rsidRPr="00BF3832">
        <w:rPr>
          <w:rFonts w:ascii="Times New Roman" w:hAnsi="Times New Roman" w:cs="Times New Roman"/>
          <w:sz w:val="20"/>
          <w:szCs w:val="20"/>
        </w:rPr>
        <w:t xml:space="preserve"> factor (</w:t>
      </w:r>
      <w:r w:rsidR="00AB4395" w:rsidRPr="00BF3832">
        <w:rPr>
          <w:rFonts w:ascii="Symbol" w:hAnsi="Symbol" w:cs="Times New Roman"/>
          <w:sz w:val="20"/>
          <w:szCs w:val="20"/>
        </w:rPr>
        <w:t>a</w:t>
      </w:r>
      <w:r w:rsidR="00AB4395" w:rsidRPr="00BF3832">
        <w:rPr>
          <w:rFonts w:ascii="Times New Roman" w:hAnsi="Times New Roman" w:cs="Times New Roman"/>
          <w:sz w:val="20"/>
          <w:szCs w:val="20"/>
        </w:rPr>
        <w:t xml:space="preserve">), the total allocation size may or may not be multiple of 12 </w:t>
      </w:r>
      <w:proofErr w:type="spellStart"/>
      <w:r w:rsidR="00AB4395" w:rsidRPr="00BF3832">
        <w:rPr>
          <w:rFonts w:ascii="Times New Roman" w:hAnsi="Times New Roman" w:cs="Times New Roman"/>
          <w:sz w:val="20"/>
          <w:szCs w:val="20"/>
        </w:rPr>
        <w:t>REs.</w:t>
      </w:r>
      <w:proofErr w:type="spellEnd"/>
      <w:r w:rsidR="00AB4395" w:rsidRPr="00BF3832">
        <w:rPr>
          <w:rFonts w:ascii="Times New Roman" w:hAnsi="Times New Roman" w:cs="Times New Roman"/>
          <w:sz w:val="20"/>
          <w:szCs w:val="20"/>
        </w:rPr>
        <w:t xml:space="preserve"> Example:</w:t>
      </w:r>
    </w:p>
    <w:p w14:paraId="14C8B67C" w14:textId="2CA3F4CD" w:rsidR="001B18B7" w:rsidRPr="00BF3832" w:rsidRDefault="008112A1" w:rsidP="003E4079">
      <w:pPr>
        <w:pStyle w:val="xmsonormal"/>
        <w:numPr>
          <w:ilvl w:val="0"/>
          <w:numId w:val="9"/>
        </w:numPr>
        <w:rPr>
          <w:rFonts w:ascii="Times New Roman" w:hAnsi="Times New Roman" w:cs="Times New Roman"/>
          <w:sz w:val="20"/>
          <w:szCs w:val="20"/>
        </w:rPr>
      </w:pPr>
      <w:r w:rsidRPr="00BF3832">
        <w:rPr>
          <w:rFonts w:ascii="Symbol" w:hAnsi="Symbol" w:cs="Times New Roman"/>
          <w:sz w:val="20"/>
          <w:szCs w:val="20"/>
        </w:rPr>
        <w:t>a</w:t>
      </w:r>
      <w:r w:rsidRPr="00BF3832">
        <w:rPr>
          <w:rFonts w:ascii="Times New Roman" w:hAnsi="Times New Roman" w:cs="Times New Roman"/>
          <w:sz w:val="20"/>
          <w:szCs w:val="20"/>
        </w:rPr>
        <w:t xml:space="preserve"> =0.25</w:t>
      </w:r>
    </w:p>
    <w:p w14:paraId="28F33830" w14:textId="269169B0" w:rsidR="008112A1" w:rsidRPr="00BF3832" w:rsidRDefault="008112A1" w:rsidP="003E4079">
      <w:pPr>
        <w:pStyle w:val="xmsonormal"/>
        <w:numPr>
          <w:ilvl w:val="0"/>
          <w:numId w:val="9"/>
        </w:numPr>
        <w:rPr>
          <w:rFonts w:ascii="Times New Roman" w:hAnsi="Times New Roman" w:cs="Times New Roman"/>
          <w:sz w:val="20"/>
          <w:szCs w:val="20"/>
        </w:rPr>
      </w:pPr>
      <w:proofErr w:type="spellStart"/>
      <w:r w:rsidRPr="00BF3832">
        <w:rPr>
          <w:rFonts w:ascii="Times New Roman" w:hAnsi="Times New Roman" w:cs="Times New Roman"/>
          <w:sz w:val="20"/>
          <w:szCs w:val="20"/>
        </w:rPr>
        <w:t>Inband</w:t>
      </w:r>
      <w:proofErr w:type="spellEnd"/>
      <w:r w:rsidRPr="00BF3832">
        <w:rPr>
          <w:rFonts w:ascii="Times New Roman" w:hAnsi="Times New Roman" w:cs="Times New Roman"/>
          <w:sz w:val="20"/>
          <w:szCs w:val="20"/>
        </w:rPr>
        <w:t xml:space="preserve"> size</w:t>
      </w:r>
      <w:r w:rsidR="00995452" w:rsidRPr="00BF3832">
        <w:rPr>
          <w:rFonts w:ascii="Times New Roman" w:hAnsi="Times New Roman" w:cs="Times New Roman"/>
          <w:sz w:val="20"/>
          <w:szCs w:val="20"/>
        </w:rPr>
        <w:t xml:space="preserve">: </w:t>
      </w:r>
      <w:r w:rsidRPr="00BF3832">
        <w:rPr>
          <w:rFonts w:ascii="Times New Roman" w:hAnsi="Times New Roman" w:cs="Times New Roman"/>
          <w:sz w:val="20"/>
          <w:szCs w:val="20"/>
        </w:rPr>
        <w:t>60 REs</w:t>
      </w:r>
      <w:r w:rsidR="00995452" w:rsidRPr="00BF3832">
        <w:rPr>
          <w:rFonts w:ascii="Times New Roman" w:hAnsi="Times New Roman" w:cs="Times New Roman"/>
          <w:sz w:val="20"/>
          <w:szCs w:val="20"/>
        </w:rPr>
        <w:t xml:space="preserve"> (5RBs)</w:t>
      </w:r>
    </w:p>
    <w:p w14:paraId="56CB6E50" w14:textId="77777777" w:rsidR="00995452" w:rsidRPr="00BF3832" w:rsidRDefault="008112A1" w:rsidP="003E4079">
      <w:pPr>
        <w:pStyle w:val="xmsonormal"/>
        <w:numPr>
          <w:ilvl w:val="0"/>
          <w:numId w:val="9"/>
        </w:numPr>
        <w:rPr>
          <w:rFonts w:ascii="Times New Roman" w:hAnsi="Times New Roman" w:cs="Times New Roman"/>
          <w:sz w:val="20"/>
          <w:szCs w:val="20"/>
        </w:rPr>
      </w:pPr>
      <w:r w:rsidRPr="00BF3832">
        <w:rPr>
          <w:rFonts w:ascii="Times New Roman" w:hAnsi="Times New Roman" w:cs="Times New Roman"/>
          <w:sz w:val="20"/>
          <w:szCs w:val="20"/>
        </w:rPr>
        <w:t>Excess band size</w:t>
      </w:r>
      <w:r w:rsidR="00995452" w:rsidRPr="00BF3832">
        <w:rPr>
          <w:rFonts w:ascii="Times New Roman" w:hAnsi="Times New Roman" w:cs="Times New Roman"/>
          <w:sz w:val="20"/>
          <w:szCs w:val="20"/>
        </w:rPr>
        <w:t>: 20 REs (1.67 RBs)</w:t>
      </w:r>
    </w:p>
    <w:p w14:paraId="50941467" w14:textId="7C5EAACD" w:rsidR="00995452" w:rsidRPr="00E3608F" w:rsidRDefault="00995452" w:rsidP="003E4079">
      <w:pPr>
        <w:pStyle w:val="xmsonormal"/>
        <w:numPr>
          <w:ilvl w:val="0"/>
          <w:numId w:val="9"/>
        </w:numPr>
        <w:rPr>
          <w:rFonts w:ascii="Times New Roman" w:hAnsi="Times New Roman" w:cs="Times New Roman"/>
          <w:sz w:val="20"/>
          <w:szCs w:val="20"/>
        </w:rPr>
      </w:pPr>
      <w:r w:rsidRPr="00E3608F">
        <w:rPr>
          <w:rFonts w:ascii="Times New Roman" w:hAnsi="Times New Roman" w:cs="Times New Roman"/>
          <w:sz w:val="20"/>
          <w:szCs w:val="20"/>
        </w:rPr>
        <w:t>Total allocation: 6.67 RBs</w:t>
      </w:r>
    </w:p>
    <w:p w14:paraId="683C2525" w14:textId="12358DA9" w:rsidR="001B18B7" w:rsidRPr="00BF3832" w:rsidRDefault="001B18B7" w:rsidP="0027256D">
      <w:pPr>
        <w:pStyle w:val="xmsonormal"/>
        <w:rPr>
          <w:rFonts w:ascii="Times New Roman" w:hAnsi="Times New Roman" w:cs="Times New Roman"/>
          <w:sz w:val="20"/>
          <w:szCs w:val="20"/>
        </w:rPr>
      </w:pPr>
    </w:p>
    <w:p w14:paraId="613AABDE" w14:textId="2620EB63" w:rsidR="00030E5D" w:rsidRDefault="00030E5D" w:rsidP="00030E5D">
      <w:pPr>
        <w:pStyle w:val="Caption"/>
        <w:keepNext/>
        <w:jc w:val="center"/>
      </w:pPr>
      <w:r>
        <w:t xml:space="preserve">Table </w:t>
      </w:r>
      <w:r w:rsidR="007411AC">
        <w:t>2</w:t>
      </w:r>
      <w:r>
        <w:t xml:space="preserve">. </w:t>
      </w:r>
      <w:r w:rsidRPr="00FC0AB0">
        <w:rPr>
          <w:b w:val="0"/>
          <w:bCs/>
        </w:rPr>
        <w:t>Total allocation size (RBs) for possible values for extension factor (</w:t>
      </w:r>
      <w:r w:rsidRPr="00FC0AB0">
        <w:rPr>
          <w:rFonts w:ascii="Symbol" w:hAnsi="Symbol"/>
          <w:b w:val="0"/>
          <w:bCs/>
        </w:rPr>
        <w:t>a</w:t>
      </w:r>
      <w:r w:rsidRPr="00FC0AB0">
        <w:rPr>
          <w:b w:val="0"/>
          <w:bCs/>
        </w:rPr>
        <w:t>)</w:t>
      </w:r>
    </w:p>
    <w:p w14:paraId="22E05937" w14:textId="77777777" w:rsidR="00030E5D" w:rsidRDefault="00030E5D" w:rsidP="00030E5D">
      <w:pPr>
        <w:pStyle w:val="xmsonormal"/>
        <w:jc w:val="center"/>
      </w:pPr>
      <w:r>
        <w:rPr>
          <w:noProof/>
        </w:rPr>
        <w:drawing>
          <wp:inline distT="0" distB="0" distL="0" distR="0" wp14:anchorId="78522890" wp14:editId="02EB0212">
            <wp:extent cx="5306400" cy="6037200"/>
            <wp:effectExtent l="0" t="0" r="889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06400" cy="6037200"/>
                    </a:xfrm>
                    <a:prstGeom prst="rect">
                      <a:avLst/>
                    </a:prstGeom>
                  </pic:spPr>
                </pic:pic>
              </a:graphicData>
            </a:graphic>
          </wp:inline>
        </w:drawing>
      </w:r>
    </w:p>
    <w:p w14:paraId="13CB463C" w14:textId="77777777" w:rsidR="00030E5D" w:rsidRDefault="00030E5D" w:rsidP="00030E5D">
      <w:pPr>
        <w:pStyle w:val="xmsonormal"/>
        <w:rPr>
          <w:rFonts w:ascii="Times New Roman" w:hAnsi="Times New Roman" w:cs="Times New Roman"/>
          <w:b/>
          <w:sz w:val="20"/>
          <w:szCs w:val="20"/>
          <w:u w:val="single"/>
        </w:rPr>
      </w:pPr>
    </w:p>
    <w:p w14:paraId="554CFB2E" w14:textId="77777777" w:rsidR="0093085C" w:rsidRDefault="0093085C" w:rsidP="0093085C">
      <w:pPr>
        <w:pStyle w:val="xmsonormal"/>
        <w:rPr>
          <w:rFonts w:ascii="Times New Roman" w:hAnsi="Times New Roman" w:cs="Times New Roman"/>
          <w:sz w:val="20"/>
          <w:szCs w:val="20"/>
        </w:rPr>
      </w:pPr>
      <w:r>
        <w:rPr>
          <w:rFonts w:ascii="Times New Roman" w:hAnsi="Times New Roman" w:cs="Times New Roman"/>
          <w:sz w:val="20"/>
          <w:szCs w:val="20"/>
        </w:rPr>
        <w:t>As the total allocation size should be an integer number of PRBs, a rounding issue may then occur for some configurations.</w:t>
      </w:r>
      <w:r w:rsidRPr="171EB611">
        <w:rPr>
          <w:rFonts w:ascii="Times New Roman" w:hAnsi="Times New Roman" w:cs="Times New Roman"/>
          <w:sz w:val="20"/>
          <w:szCs w:val="20"/>
        </w:rPr>
        <w:t xml:space="preserve"> </w:t>
      </w:r>
      <w:r>
        <w:rPr>
          <w:rFonts w:ascii="Times New Roman" w:hAnsi="Times New Roman" w:cs="Times New Roman"/>
          <w:sz w:val="20"/>
          <w:szCs w:val="20"/>
        </w:rPr>
        <w:t>Several approaches could be considered to tackle this issue:</w:t>
      </w:r>
    </w:p>
    <w:p w14:paraId="054CEA08" w14:textId="77777777" w:rsidR="0093085C" w:rsidRPr="00BF3832" w:rsidRDefault="0093085C" w:rsidP="0093085C">
      <w:pPr>
        <w:pStyle w:val="xmsonormal"/>
        <w:numPr>
          <w:ilvl w:val="0"/>
          <w:numId w:val="20"/>
        </w:numPr>
        <w:rPr>
          <w:rFonts w:ascii="Times New Roman" w:hAnsi="Times New Roman" w:cs="Times New Roman"/>
          <w:sz w:val="20"/>
          <w:szCs w:val="20"/>
        </w:rPr>
      </w:pPr>
      <w:r w:rsidRPr="00BF3832">
        <w:rPr>
          <w:rFonts w:ascii="Times New Roman" w:hAnsi="Times New Roman" w:cs="Times New Roman"/>
          <w:sz w:val="20"/>
          <w:szCs w:val="20"/>
        </w:rPr>
        <w:t>Consider orphan REs as guard band (unused band)</w:t>
      </w:r>
    </w:p>
    <w:p w14:paraId="72BAF1F8" w14:textId="77777777" w:rsidR="0093085C" w:rsidRDefault="0093085C" w:rsidP="0093085C">
      <w:pPr>
        <w:pStyle w:val="xmsonormal"/>
        <w:numPr>
          <w:ilvl w:val="0"/>
          <w:numId w:val="10"/>
        </w:numPr>
        <w:rPr>
          <w:rFonts w:ascii="Times New Roman" w:hAnsi="Times New Roman" w:cs="Times New Roman"/>
          <w:sz w:val="20"/>
          <w:szCs w:val="20"/>
        </w:rPr>
      </w:pPr>
      <w:r w:rsidRPr="00BF3832">
        <w:rPr>
          <w:rFonts w:ascii="Times New Roman" w:hAnsi="Times New Roman" w:cs="Times New Roman"/>
          <w:sz w:val="20"/>
          <w:szCs w:val="20"/>
        </w:rPr>
        <w:t xml:space="preserve">Consider </w:t>
      </w:r>
      <w:proofErr w:type="spellStart"/>
      <w:r w:rsidRPr="00BF3832">
        <w:rPr>
          <w:rFonts w:ascii="Times New Roman" w:hAnsi="Times New Roman" w:cs="Times New Roman"/>
          <w:sz w:val="20"/>
          <w:szCs w:val="20"/>
        </w:rPr>
        <w:t>inband</w:t>
      </w:r>
      <w:proofErr w:type="spellEnd"/>
      <w:r w:rsidRPr="00BF3832">
        <w:rPr>
          <w:rFonts w:ascii="Times New Roman" w:hAnsi="Times New Roman" w:cs="Times New Roman"/>
          <w:sz w:val="20"/>
          <w:szCs w:val="20"/>
        </w:rPr>
        <w:t xml:space="preserve"> sizes resulting in fractional PRB as invalid allocations</w:t>
      </w:r>
      <w:r>
        <w:rPr>
          <w:rFonts w:ascii="Times New Roman" w:hAnsi="Times New Roman" w:cs="Times New Roman"/>
          <w:sz w:val="20"/>
          <w:szCs w:val="20"/>
        </w:rPr>
        <w:t>.</w:t>
      </w:r>
    </w:p>
    <w:p w14:paraId="08E1B8B9" w14:textId="77777777" w:rsidR="0093085C" w:rsidRDefault="0093085C" w:rsidP="0093085C">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Ceiling/flooring</w:t>
      </w:r>
      <w:r w:rsidRPr="00BA0DA0">
        <w:rPr>
          <w:rFonts w:ascii="Times New Roman" w:hAnsi="Times New Roman" w:cs="Times New Roman"/>
          <w:sz w:val="20"/>
          <w:szCs w:val="20"/>
        </w:rPr>
        <w:t xml:space="preserve"> towards the next full RB </w:t>
      </w:r>
      <w:r>
        <w:rPr>
          <w:rFonts w:ascii="Times New Roman" w:hAnsi="Times New Roman" w:cs="Times New Roman"/>
          <w:sz w:val="20"/>
          <w:szCs w:val="20"/>
        </w:rPr>
        <w:t xml:space="preserve">(this </w:t>
      </w:r>
      <w:r w:rsidRPr="00BA0DA0">
        <w:rPr>
          <w:rFonts w:ascii="Times New Roman" w:hAnsi="Times New Roman" w:cs="Times New Roman"/>
          <w:sz w:val="20"/>
          <w:szCs w:val="20"/>
        </w:rPr>
        <w:t>may not be a preferred solution since it would complicate the FDSS filter design, since it would be equivalent to introducing a new Extension factor).</w:t>
      </w:r>
    </w:p>
    <w:p w14:paraId="56784DF9" w14:textId="77777777" w:rsidR="0093085C" w:rsidRPr="00BF3832" w:rsidRDefault="0093085C" w:rsidP="0093085C">
      <w:pPr>
        <w:pStyle w:val="xmsonormal"/>
        <w:numPr>
          <w:ilvl w:val="0"/>
          <w:numId w:val="10"/>
        </w:numPr>
        <w:rPr>
          <w:rFonts w:ascii="Times New Roman" w:hAnsi="Times New Roman" w:cs="Times New Roman"/>
          <w:sz w:val="20"/>
          <w:szCs w:val="20"/>
        </w:rPr>
      </w:pPr>
      <w:r w:rsidRPr="67EF1FC8">
        <w:rPr>
          <w:rFonts w:ascii="Times New Roman" w:hAnsi="Times New Roman" w:cs="Times New Roman"/>
          <w:sz w:val="20"/>
          <w:szCs w:val="20"/>
        </w:rPr>
        <w:t>Others.</w:t>
      </w:r>
    </w:p>
    <w:p w14:paraId="60542F35" w14:textId="77777777" w:rsidR="0093085C" w:rsidRPr="00BF3832" w:rsidRDefault="0093085C" w:rsidP="0093085C">
      <w:pPr>
        <w:pStyle w:val="xmsonormal"/>
        <w:rPr>
          <w:rFonts w:ascii="Times New Roman" w:hAnsi="Times New Roman" w:cs="Times New Roman"/>
          <w:sz w:val="20"/>
          <w:szCs w:val="20"/>
        </w:rPr>
      </w:pPr>
    </w:p>
    <w:p w14:paraId="18A3F7B9" w14:textId="77777777" w:rsidR="0093085C" w:rsidRDefault="0093085C" w:rsidP="0093085C">
      <w:pPr>
        <w:pStyle w:val="xmsonormal"/>
        <w:rPr>
          <w:rFonts w:ascii="Times New Roman" w:hAnsi="Times New Roman" w:cs="Times New Roman"/>
          <w:sz w:val="20"/>
          <w:szCs w:val="20"/>
        </w:rPr>
      </w:pPr>
      <w:r>
        <w:rPr>
          <w:rFonts w:ascii="Times New Roman" w:hAnsi="Times New Roman" w:cs="Times New Roman"/>
          <w:sz w:val="20"/>
          <w:szCs w:val="20"/>
        </w:rPr>
        <w:t>RAN1 should study pros and cons of the possible solutions to find the best approach to solve the rounding issue to yield only integer numbers of PRB allocations for the excess band, i.e., spectrum extension.</w:t>
      </w:r>
    </w:p>
    <w:p w14:paraId="65632429" w14:textId="77777777" w:rsidR="0093085C" w:rsidRPr="00BF3832" w:rsidRDefault="0093085C" w:rsidP="0093085C">
      <w:pPr>
        <w:pStyle w:val="xmsonormal"/>
        <w:rPr>
          <w:rFonts w:ascii="Times New Roman" w:hAnsi="Times New Roman" w:cs="Times New Roman"/>
          <w:sz w:val="20"/>
          <w:szCs w:val="20"/>
        </w:rPr>
      </w:pPr>
    </w:p>
    <w:p w14:paraId="276F1C54" w14:textId="1D560284" w:rsidR="0093085C" w:rsidRPr="00FE186C" w:rsidRDefault="0093085C" w:rsidP="0093085C">
      <w:pPr>
        <w:pStyle w:val="xmsonormal"/>
        <w:spacing w:after="180"/>
        <w:rPr>
          <w:rFonts w:ascii="Times New Roman" w:hAnsi="Times New Roman" w:cs="Times New Roman"/>
          <w:i/>
          <w:iCs/>
          <w:sz w:val="20"/>
          <w:szCs w:val="20"/>
        </w:rPr>
      </w:pPr>
      <w:r w:rsidRPr="004679A4">
        <w:rPr>
          <w:rFonts w:ascii="Times New Roman" w:hAnsi="Times New Roman" w:cs="Times New Roman"/>
          <w:b/>
          <w:bCs/>
          <w:i/>
          <w:iCs/>
          <w:sz w:val="20"/>
          <w:szCs w:val="20"/>
        </w:rPr>
        <w:t>Proposal</w:t>
      </w:r>
      <w:r w:rsidR="007B6ABC">
        <w:rPr>
          <w:rFonts w:ascii="Times New Roman" w:hAnsi="Times New Roman" w:cs="Times New Roman"/>
          <w:b/>
          <w:bCs/>
          <w:i/>
          <w:iCs/>
          <w:sz w:val="20"/>
          <w:szCs w:val="20"/>
        </w:rPr>
        <w:t xml:space="preserve"> 8</w:t>
      </w:r>
      <w:r w:rsidRPr="004679A4">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Study solutions to </w:t>
      </w:r>
      <w:r w:rsidRPr="00332111">
        <w:rPr>
          <w:rFonts w:ascii="Times New Roman" w:hAnsi="Times New Roman" w:cs="Times New Roman"/>
          <w:i/>
          <w:iCs/>
          <w:sz w:val="20"/>
          <w:szCs w:val="20"/>
        </w:rPr>
        <w:t>yield only integer numbers of PRB allocations for the excess band, i.e., spectrum extension.</w:t>
      </w:r>
    </w:p>
    <w:p w14:paraId="2443339B" w14:textId="77777777" w:rsidR="00BA0DA0" w:rsidRDefault="00BA0DA0" w:rsidP="00615960">
      <w:pPr>
        <w:pStyle w:val="xmsonormal"/>
        <w:rPr>
          <w:rFonts w:ascii="Times New Roman" w:hAnsi="Times New Roman" w:cs="Times New Roman"/>
        </w:rPr>
      </w:pPr>
    </w:p>
    <w:p w14:paraId="60CADAD9" w14:textId="77777777" w:rsidR="00030E5D" w:rsidRDefault="00030E5D" w:rsidP="00615960">
      <w:pPr>
        <w:pStyle w:val="xmsonormal"/>
        <w:rPr>
          <w:rFonts w:ascii="Times New Roman" w:hAnsi="Times New Roman" w:cs="Times New Roman"/>
        </w:rPr>
      </w:pPr>
    </w:p>
    <w:p w14:paraId="0180EE51" w14:textId="77777777" w:rsidR="00BA0DA0" w:rsidRPr="00BF3832" w:rsidRDefault="00BA0DA0" w:rsidP="00BA0DA0">
      <w:pPr>
        <w:pStyle w:val="xmsonormal"/>
        <w:rPr>
          <w:rFonts w:ascii="Times New Roman" w:hAnsi="Times New Roman" w:cs="Times New Roman"/>
          <w:b/>
          <w:sz w:val="20"/>
          <w:szCs w:val="20"/>
          <w:u w:val="single"/>
        </w:rPr>
      </w:pPr>
      <w:r w:rsidRPr="00BF3832">
        <w:rPr>
          <w:rFonts w:ascii="Times New Roman" w:hAnsi="Times New Roman" w:cs="Times New Roman"/>
          <w:b/>
          <w:sz w:val="20"/>
          <w:szCs w:val="20"/>
          <w:u w:val="single"/>
        </w:rPr>
        <w:t>DCI design:</w:t>
      </w:r>
    </w:p>
    <w:p w14:paraId="4A4359F0" w14:textId="77777777" w:rsidR="00BA0DA0" w:rsidRPr="00BF3832" w:rsidRDefault="00BA0DA0" w:rsidP="00BA0DA0">
      <w:pPr>
        <w:pStyle w:val="xmsonormal"/>
        <w:rPr>
          <w:rFonts w:ascii="Times New Roman" w:hAnsi="Times New Roman" w:cs="Times New Roman"/>
          <w:b/>
          <w:sz w:val="20"/>
          <w:szCs w:val="20"/>
          <w:u w:val="single"/>
        </w:rPr>
      </w:pPr>
    </w:p>
    <w:p w14:paraId="7DD7FD9D" w14:textId="14D01561" w:rsidR="00F85844" w:rsidRDefault="00BA0DA0" w:rsidP="00BA0DA0">
      <w:pPr>
        <w:pStyle w:val="xmsonormal"/>
        <w:rPr>
          <w:rFonts w:ascii="Times New Roman" w:hAnsi="Times New Roman" w:cs="Times New Roman"/>
          <w:sz w:val="20"/>
          <w:szCs w:val="20"/>
        </w:rPr>
      </w:pPr>
      <w:r w:rsidRPr="0107AA0B">
        <w:rPr>
          <w:rFonts w:ascii="Times New Roman" w:hAnsi="Times New Roman" w:cs="Times New Roman"/>
          <w:sz w:val="20"/>
          <w:szCs w:val="20"/>
        </w:rPr>
        <w:t xml:space="preserve">In terms of signaling, it is important to minimize the specification effort while </w:t>
      </w:r>
      <w:r w:rsidR="00A352A2">
        <w:rPr>
          <w:rFonts w:ascii="Times New Roman" w:hAnsi="Times New Roman" w:cs="Times New Roman"/>
          <w:sz w:val="20"/>
          <w:szCs w:val="20"/>
        </w:rPr>
        <w:t>preserving</w:t>
      </w:r>
      <w:r w:rsidRPr="0107AA0B">
        <w:rPr>
          <w:rFonts w:ascii="Times New Roman" w:hAnsi="Times New Roman" w:cs="Times New Roman"/>
          <w:sz w:val="20"/>
          <w:szCs w:val="20"/>
        </w:rPr>
        <w:t xml:space="preserve"> legacy operation</w:t>
      </w:r>
      <w:r w:rsidR="00A352A2">
        <w:rPr>
          <w:rFonts w:ascii="Times New Roman" w:hAnsi="Times New Roman" w:cs="Times New Roman"/>
          <w:sz w:val="20"/>
          <w:szCs w:val="20"/>
        </w:rPr>
        <w:t>s as much as possible</w:t>
      </w:r>
      <w:r w:rsidRPr="0107AA0B">
        <w:rPr>
          <w:rFonts w:ascii="Times New Roman" w:hAnsi="Times New Roman" w:cs="Times New Roman"/>
          <w:sz w:val="20"/>
          <w:szCs w:val="20"/>
        </w:rPr>
        <w:t xml:space="preserve">. </w:t>
      </w:r>
      <w:r w:rsidR="00A352A2">
        <w:rPr>
          <w:rFonts w:ascii="Times New Roman" w:hAnsi="Times New Roman" w:cs="Times New Roman"/>
          <w:sz w:val="20"/>
          <w:szCs w:val="20"/>
        </w:rPr>
        <w:t>For what concer</w:t>
      </w:r>
      <w:r w:rsidR="00C6636F">
        <w:rPr>
          <w:rFonts w:ascii="Times New Roman" w:hAnsi="Times New Roman" w:cs="Times New Roman"/>
          <w:sz w:val="20"/>
          <w:szCs w:val="20"/>
        </w:rPr>
        <w:t>n</w:t>
      </w:r>
      <w:r w:rsidR="00A352A2">
        <w:rPr>
          <w:rFonts w:ascii="Times New Roman" w:hAnsi="Times New Roman" w:cs="Times New Roman"/>
          <w:sz w:val="20"/>
          <w:szCs w:val="20"/>
        </w:rPr>
        <w:t>s the FDRA</w:t>
      </w:r>
      <w:r w:rsidR="00F85844">
        <w:rPr>
          <w:rFonts w:ascii="Times New Roman" w:hAnsi="Times New Roman" w:cs="Times New Roman"/>
          <w:sz w:val="20"/>
          <w:szCs w:val="20"/>
        </w:rPr>
        <w:t xml:space="preserve"> indicator</w:t>
      </w:r>
      <w:r w:rsidR="00A352A2">
        <w:rPr>
          <w:rFonts w:ascii="Times New Roman" w:hAnsi="Times New Roman" w:cs="Times New Roman"/>
          <w:sz w:val="20"/>
          <w:szCs w:val="20"/>
        </w:rPr>
        <w:t xml:space="preserve">, </w:t>
      </w:r>
      <w:r w:rsidR="00F85844">
        <w:rPr>
          <w:rFonts w:ascii="Times New Roman" w:hAnsi="Times New Roman" w:cs="Times New Roman"/>
          <w:sz w:val="20"/>
          <w:szCs w:val="20"/>
        </w:rPr>
        <w:t>two options seem possible:</w:t>
      </w:r>
    </w:p>
    <w:p w14:paraId="69313803" w14:textId="52F6178A" w:rsidR="00F85844" w:rsidRDefault="00F85844" w:rsidP="00F85844">
      <w:pPr>
        <w:pStyle w:val="xmsonormal"/>
        <w:numPr>
          <w:ilvl w:val="0"/>
          <w:numId w:val="21"/>
        </w:numPr>
        <w:rPr>
          <w:rFonts w:ascii="Times New Roman" w:hAnsi="Times New Roman" w:cs="Times New Roman"/>
          <w:sz w:val="20"/>
          <w:szCs w:val="20"/>
        </w:rPr>
      </w:pPr>
      <w:r>
        <w:rPr>
          <w:rFonts w:ascii="Times New Roman" w:hAnsi="Times New Roman" w:cs="Times New Roman"/>
          <w:sz w:val="20"/>
          <w:szCs w:val="20"/>
        </w:rPr>
        <w:t xml:space="preserve">The indicator provides the start/end RBs for </w:t>
      </w:r>
      <w:proofErr w:type="spellStart"/>
      <w:r>
        <w:rPr>
          <w:rFonts w:ascii="Times New Roman" w:hAnsi="Times New Roman" w:cs="Times New Roman"/>
          <w:sz w:val="20"/>
          <w:szCs w:val="20"/>
        </w:rPr>
        <w:t>inband</w:t>
      </w:r>
      <w:proofErr w:type="spellEnd"/>
      <w:r>
        <w:rPr>
          <w:rFonts w:ascii="Times New Roman" w:hAnsi="Times New Roman" w:cs="Times New Roman"/>
          <w:sz w:val="20"/>
          <w:szCs w:val="20"/>
        </w:rPr>
        <w:t xml:space="preserve"> signal (</w:t>
      </w:r>
      <w:r w:rsidR="00D73106">
        <w:rPr>
          <w:rFonts w:ascii="Times New Roman" w:hAnsi="Times New Roman" w:cs="Times New Roman"/>
          <w:sz w:val="20"/>
          <w:szCs w:val="20"/>
        </w:rPr>
        <w:t>this minimizes impact from the point of view of the DFT size for the TP</w:t>
      </w:r>
      <w:r>
        <w:rPr>
          <w:rFonts w:ascii="Times New Roman" w:hAnsi="Times New Roman" w:cs="Times New Roman"/>
          <w:sz w:val="20"/>
          <w:szCs w:val="20"/>
        </w:rPr>
        <w:t>)</w:t>
      </w:r>
    </w:p>
    <w:p w14:paraId="4A7458CC" w14:textId="503C87E2" w:rsidR="00F85844" w:rsidRDefault="00F85844" w:rsidP="00F85844">
      <w:pPr>
        <w:pStyle w:val="xmsonormal"/>
        <w:numPr>
          <w:ilvl w:val="0"/>
          <w:numId w:val="21"/>
        </w:numPr>
        <w:rPr>
          <w:rFonts w:ascii="Times New Roman" w:hAnsi="Times New Roman" w:cs="Times New Roman"/>
          <w:sz w:val="20"/>
          <w:szCs w:val="20"/>
        </w:rPr>
      </w:pPr>
      <w:r>
        <w:rPr>
          <w:rFonts w:ascii="Times New Roman" w:hAnsi="Times New Roman" w:cs="Times New Roman"/>
          <w:sz w:val="20"/>
          <w:szCs w:val="20"/>
        </w:rPr>
        <w:t>The indicator provides the start/end RBs for the total allocation</w:t>
      </w:r>
    </w:p>
    <w:p w14:paraId="3D35C2A4" w14:textId="060374C5" w:rsidR="007704BF" w:rsidRDefault="007704BF" w:rsidP="007704BF">
      <w:pPr>
        <w:pStyle w:val="xmsonormal"/>
        <w:rPr>
          <w:rFonts w:ascii="Times New Roman" w:hAnsi="Times New Roman" w:cs="Times New Roman"/>
          <w:sz w:val="20"/>
          <w:szCs w:val="20"/>
        </w:rPr>
      </w:pPr>
      <w:r>
        <w:rPr>
          <w:rFonts w:ascii="Times New Roman" w:hAnsi="Times New Roman" w:cs="Times New Roman"/>
          <w:sz w:val="20"/>
          <w:szCs w:val="20"/>
        </w:rPr>
        <w:t>Both options can preserve a certain number of aspects of legacy operations, and require a minimum number of modifications. Other options should not be precluded, provided that the rationale of preserving legacy operations as much as possible is preserved.</w:t>
      </w:r>
      <w:r w:rsidR="009A4B29">
        <w:rPr>
          <w:rFonts w:ascii="Times New Roman" w:hAnsi="Times New Roman" w:cs="Times New Roman"/>
          <w:sz w:val="20"/>
          <w:szCs w:val="20"/>
        </w:rPr>
        <w:t xml:space="preserve"> </w:t>
      </w:r>
    </w:p>
    <w:p w14:paraId="74AB8A12" w14:textId="73DCB8B7" w:rsidR="007704BF" w:rsidRDefault="007704BF" w:rsidP="007704BF">
      <w:pPr>
        <w:pStyle w:val="xmsonormal"/>
        <w:rPr>
          <w:rFonts w:ascii="Times New Roman" w:hAnsi="Times New Roman" w:cs="Times New Roman"/>
          <w:sz w:val="20"/>
          <w:szCs w:val="20"/>
        </w:rPr>
      </w:pPr>
    </w:p>
    <w:p w14:paraId="7CE471EA" w14:textId="020092B3" w:rsidR="00532655" w:rsidRDefault="007704BF" w:rsidP="00532655">
      <w:pPr>
        <w:pStyle w:val="xmsonormal"/>
        <w:spacing w:after="180"/>
        <w:rPr>
          <w:rFonts w:ascii="Times New Roman" w:hAnsi="Times New Roman" w:cs="Times New Roman"/>
          <w:i/>
          <w:iCs/>
          <w:sz w:val="20"/>
          <w:szCs w:val="20"/>
        </w:rPr>
      </w:pPr>
      <w:r w:rsidRPr="00F635EA">
        <w:rPr>
          <w:rFonts w:ascii="Times New Roman" w:hAnsi="Times New Roman" w:cs="Times New Roman"/>
          <w:b/>
          <w:bCs/>
          <w:i/>
          <w:iCs/>
          <w:sz w:val="20"/>
          <w:szCs w:val="20"/>
        </w:rPr>
        <w:t>Proposal</w:t>
      </w:r>
      <w:r w:rsidR="007B6ABC">
        <w:rPr>
          <w:rFonts w:ascii="Times New Roman" w:hAnsi="Times New Roman" w:cs="Times New Roman"/>
          <w:b/>
          <w:bCs/>
          <w:i/>
          <w:iCs/>
          <w:sz w:val="20"/>
          <w:szCs w:val="20"/>
        </w:rPr>
        <w:t xml:space="preserve"> 9</w:t>
      </w:r>
      <w:r w:rsidRPr="00F635EA">
        <w:rPr>
          <w:rFonts w:ascii="Times New Roman" w:hAnsi="Times New Roman" w:cs="Times New Roman"/>
          <w:b/>
          <w:bCs/>
          <w:i/>
          <w:iCs/>
          <w:sz w:val="20"/>
          <w:szCs w:val="20"/>
        </w:rPr>
        <w:t xml:space="preserve">: </w:t>
      </w:r>
      <w:r w:rsidRPr="00FE186C">
        <w:rPr>
          <w:rFonts w:ascii="Times New Roman" w:hAnsi="Times New Roman" w:cs="Times New Roman"/>
          <w:i/>
          <w:iCs/>
          <w:sz w:val="20"/>
          <w:szCs w:val="20"/>
        </w:rPr>
        <w:t xml:space="preserve">RAN1 should study how to use the existing </w:t>
      </w:r>
      <w:r w:rsidRPr="00BC3C13">
        <w:rPr>
          <w:rFonts w:ascii="Times New Roman" w:hAnsi="Times New Roman" w:cs="Times New Roman"/>
          <w:i/>
          <w:iCs/>
          <w:sz w:val="20"/>
          <w:szCs w:val="20"/>
        </w:rPr>
        <w:t>FDRA indicator in the context of FDSS-SE</w:t>
      </w:r>
      <w:r w:rsidR="00510ADE">
        <w:rPr>
          <w:rFonts w:ascii="Times New Roman" w:hAnsi="Times New Roman" w:cs="Times New Roman"/>
          <w:i/>
          <w:iCs/>
          <w:sz w:val="20"/>
          <w:szCs w:val="20"/>
        </w:rPr>
        <w:t>.</w:t>
      </w:r>
      <w:r w:rsidR="00A66FE3">
        <w:rPr>
          <w:rFonts w:ascii="Times New Roman" w:hAnsi="Times New Roman" w:cs="Times New Roman"/>
          <w:i/>
          <w:iCs/>
          <w:sz w:val="20"/>
          <w:szCs w:val="20"/>
        </w:rPr>
        <w:t xml:space="preserve"> </w:t>
      </w:r>
    </w:p>
    <w:p w14:paraId="6EDCB300" w14:textId="77777777" w:rsidR="00030E5D" w:rsidRDefault="00030E5D" w:rsidP="00532655">
      <w:pPr>
        <w:pStyle w:val="xmsonormal"/>
        <w:spacing w:after="180"/>
        <w:rPr>
          <w:rFonts w:ascii="Times New Roman" w:hAnsi="Times New Roman" w:cs="Times New Roman"/>
          <w:i/>
          <w:iCs/>
          <w:sz w:val="20"/>
          <w:szCs w:val="20"/>
        </w:rPr>
      </w:pPr>
    </w:p>
    <w:p w14:paraId="65E6E87B" w14:textId="77777777" w:rsidR="00532655" w:rsidRDefault="00532655" w:rsidP="00532655">
      <w:pPr>
        <w:pStyle w:val="xmsonormal"/>
        <w:rPr>
          <w:rFonts w:ascii="Times New Roman" w:hAnsi="Times New Roman" w:cs="Times New Roman"/>
          <w:b/>
          <w:u w:val="single"/>
        </w:rPr>
      </w:pPr>
      <w:r>
        <w:rPr>
          <w:rFonts w:ascii="Times New Roman" w:hAnsi="Times New Roman" w:cs="Times New Roman"/>
          <w:b/>
          <w:u w:val="single"/>
        </w:rPr>
        <w:t>DMRS</w:t>
      </w:r>
      <w:r w:rsidRPr="00C955F3">
        <w:rPr>
          <w:rFonts w:ascii="Times New Roman" w:hAnsi="Times New Roman" w:cs="Times New Roman"/>
          <w:b/>
          <w:u w:val="single"/>
        </w:rPr>
        <w:t>:</w:t>
      </w:r>
    </w:p>
    <w:p w14:paraId="550AD100" w14:textId="77777777" w:rsidR="00570289" w:rsidRDefault="00570289" w:rsidP="00532655">
      <w:pPr>
        <w:pStyle w:val="xmsonormal"/>
        <w:rPr>
          <w:rFonts w:ascii="Times New Roman" w:hAnsi="Times New Roman" w:cs="Times New Roman"/>
          <w:b/>
          <w:u w:val="single"/>
        </w:rPr>
      </w:pPr>
    </w:p>
    <w:p w14:paraId="5812A27F" w14:textId="7DD86AFA" w:rsidR="00F311E0" w:rsidRDefault="00B23FB3" w:rsidP="00F433DA">
      <w:r>
        <w:t>As said, it was agreed in</w:t>
      </w:r>
      <w:r w:rsidR="00111B11">
        <w:t xml:space="preserve"> RAN</w:t>
      </w:r>
      <w:r w:rsidR="00DA1885">
        <w:t>1 #104bis-e</w:t>
      </w:r>
      <w:r>
        <w:t xml:space="preserve"> that “</w:t>
      </w:r>
      <w:r w:rsidRPr="00F433DA">
        <w:rPr>
          <w:rFonts w:eastAsia="Microsoft YaHei UI" w:cs="Times"/>
          <w:i/>
          <w:iCs/>
          <w:color w:val="0070C0"/>
        </w:rPr>
        <w:t>Both DMRS and data symbols undergo spectrum shaping</w:t>
      </w:r>
      <w:r>
        <w:rPr>
          <w:rFonts w:eastAsia="Microsoft YaHei UI" w:cs="Times"/>
          <w:i/>
          <w:iCs/>
          <w:color w:val="0070C0"/>
        </w:rPr>
        <w:t xml:space="preserve">”. </w:t>
      </w:r>
      <w:r w:rsidR="00D70C81">
        <w:t>Based on the agreement, Rel-18 will follow the</w:t>
      </w:r>
      <w:r w:rsidR="00FE0CC4">
        <w:t xml:space="preserve"> previous studies and specification of FDSS in RAN1, i.e., </w:t>
      </w:r>
      <w:r w:rsidR="00F311E0" w:rsidRPr="00BF3832">
        <w:t>the case with pi/2 BPSK in Rel-15/16</w:t>
      </w:r>
      <w:r w:rsidR="00F311E0">
        <w:t xml:space="preserve">, the </w:t>
      </w:r>
      <w:r w:rsidR="00532655" w:rsidRPr="00BF3832">
        <w:t xml:space="preserve">FDSS filter </w:t>
      </w:r>
      <w:r w:rsidR="00F311E0">
        <w:t xml:space="preserve">used by UE </w:t>
      </w:r>
      <w:r w:rsidR="001E67D4">
        <w:t xml:space="preserve">will </w:t>
      </w:r>
      <w:r w:rsidR="00F311E0">
        <w:t xml:space="preserve">be left as an implementation detail which </w:t>
      </w:r>
      <w:r w:rsidR="00B24F04">
        <w:t xml:space="preserve">3GPP </w:t>
      </w:r>
      <w:r w:rsidR="00F311E0">
        <w:t xml:space="preserve">does not specify. This would preserve the possibility for the UE of choosing the most suitable filter according to the UE architecture, operations, performance requirements and regulations. </w:t>
      </w:r>
    </w:p>
    <w:p w14:paraId="3803DA10" w14:textId="25C426B9" w:rsidR="00532655" w:rsidRPr="00BF3832" w:rsidRDefault="00532655" w:rsidP="00532655">
      <w:pPr>
        <w:pStyle w:val="xmsonormal"/>
        <w:rPr>
          <w:rFonts w:ascii="Times New Roman" w:hAnsi="Times New Roman" w:cs="Times New Roman"/>
          <w:sz w:val="20"/>
          <w:szCs w:val="20"/>
        </w:rPr>
      </w:pPr>
      <w:r w:rsidRPr="00BF3832">
        <w:rPr>
          <w:rFonts w:ascii="Times New Roman" w:hAnsi="Times New Roman" w:cs="Times New Roman"/>
          <w:sz w:val="20"/>
          <w:szCs w:val="20"/>
        </w:rPr>
        <w:t xml:space="preserve">One consequence </w:t>
      </w:r>
      <w:r w:rsidR="00F311E0">
        <w:rPr>
          <w:rFonts w:ascii="Times New Roman" w:hAnsi="Times New Roman" w:cs="Times New Roman"/>
          <w:sz w:val="20"/>
          <w:szCs w:val="20"/>
        </w:rPr>
        <w:t xml:space="preserve">of this approach is that </w:t>
      </w:r>
      <w:r w:rsidRPr="00BF3832">
        <w:rPr>
          <w:rFonts w:ascii="Times New Roman" w:hAnsi="Times New Roman" w:cs="Times New Roman"/>
          <w:sz w:val="20"/>
          <w:szCs w:val="20"/>
        </w:rPr>
        <w:t xml:space="preserve">the </w:t>
      </w:r>
      <w:r w:rsidRPr="3837D646">
        <w:rPr>
          <w:rFonts w:ascii="Times New Roman" w:hAnsi="Times New Roman" w:cs="Times New Roman"/>
          <w:sz w:val="20"/>
          <w:szCs w:val="20"/>
        </w:rPr>
        <w:t>DMRSs</w:t>
      </w:r>
      <w:r w:rsidRPr="00BF3832">
        <w:rPr>
          <w:rFonts w:ascii="Times New Roman" w:hAnsi="Times New Roman" w:cs="Times New Roman"/>
          <w:sz w:val="20"/>
          <w:szCs w:val="20"/>
        </w:rPr>
        <w:t xml:space="preserve"> transmitted by the UE </w:t>
      </w:r>
      <w:r w:rsidR="00DC1EC4">
        <w:rPr>
          <w:rFonts w:ascii="Times New Roman" w:hAnsi="Times New Roman" w:cs="Times New Roman"/>
          <w:sz w:val="20"/>
          <w:szCs w:val="20"/>
        </w:rPr>
        <w:t>will</w:t>
      </w:r>
      <w:r w:rsidRPr="00BF3832">
        <w:rPr>
          <w:rFonts w:ascii="Times New Roman" w:hAnsi="Times New Roman" w:cs="Times New Roman"/>
          <w:sz w:val="20"/>
          <w:szCs w:val="20"/>
        </w:rPr>
        <w:t xml:space="preserve"> be shaped with the same filter as that used for PUSCH, while covering the whole allocation (i.e., also the extension band) </w:t>
      </w:r>
      <w:r>
        <w:rPr>
          <w:rFonts w:ascii="Times New Roman" w:hAnsi="Times New Roman" w:cs="Times New Roman"/>
          <w:sz w:val="20"/>
          <w:szCs w:val="20"/>
        </w:rPr>
        <w:t>such</w:t>
      </w:r>
      <w:r w:rsidRPr="00BF3832">
        <w:rPr>
          <w:rFonts w:ascii="Times New Roman" w:hAnsi="Times New Roman" w:cs="Times New Roman"/>
          <w:sz w:val="20"/>
          <w:szCs w:val="20"/>
        </w:rPr>
        <w:t xml:space="preserve"> that the receiver </w:t>
      </w:r>
      <w:r w:rsidR="00952E26">
        <w:rPr>
          <w:rFonts w:ascii="Times New Roman" w:hAnsi="Times New Roman" w:cs="Times New Roman"/>
          <w:sz w:val="20"/>
          <w:szCs w:val="20"/>
        </w:rPr>
        <w:t>may decide to</w:t>
      </w:r>
      <w:r>
        <w:rPr>
          <w:rFonts w:ascii="Times New Roman" w:hAnsi="Times New Roman" w:cs="Times New Roman"/>
          <w:sz w:val="20"/>
          <w:szCs w:val="20"/>
        </w:rPr>
        <w:t xml:space="preserve"> utilize also the excess band signal for reception</w:t>
      </w:r>
      <w:r w:rsidRPr="00BF3832">
        <w:rPr>
          <w:rFonts w:ascii="Times New Roman" w:hAnsi="Times New Roman" w:cs="Times New Roman"/>
          <w:sz w:val="20"/>
          <w:szCs w:val="20"/>
        </w:rPr>
        <w:t xml:space="preserve">. However, if DMRS generation </w:t>
      </w:r>
      <w:r w:rsidR="00F311E0">
        <w:rPr>
          <w:rFonts w:ascii="Times New Roman" w:hAnsi="Times New Roman" w:cs="Times New Roman"/>
          <w:sz w:val="20"/>
          <w:szCs w:val="20"/>
        </w:rPr>
        <w:t xml:space="preserve">for PUSCH is carried out </w:t>
      </w:r>
      <w:r w:rsidRPr="00BF3832">
        <w:rPr>
          <w:rFonts w:ascii="Times New Roman" w:hAnsi="Times New Roman" w:cs="Times New Roman"/>
          <w:sz w:val="20"/>
          <w:szCs w:val="20"/>
        </w:rPr>
        <w:t xml:space="preserve">as </w:t>
      </w:r>
      <w:r w:rsidR="00F311E0">
        <w:rPr>
          <w:rFonts w:ascii="Times New Roman" w:hAnsi="Times New Roman" w:cs="Times New Roman"/>
          <w:sz w:val="20"/>
          <w:szCs w:val="20"/>
        </w:rPr>
        <w:t xml:space="preserve">for data </w:t>
      </w:r>
      <w:r w:rsidRPr="00BF3832">
        <w:rPr>
          <w:rFonts w:ascii="Times New Roman" w:hAnsi="Times New Roman" w:cs="Times New Roman"/>
          <w:sz w:val="20"/>
          <w:szCs w:val="20"/>
        </w:rPr>
        <w:t xml:space="preserve">(i.e. symmetric extension according to Figure 1) a considerable increase of PAPR and CM occurs. </w:t>
      </w:r>
      <w:r>
        <w:rPr>
          <w:rFonts w:ascii="Times New Roman" w:hAnsi="Times New Roman" w:cs="Times New Roman"/>
          <w:sz w:val="20"/>
          <w:szCs w:val="20"/>
        </w:rPr>
        <w:t xml:space="preserve">The reason behind </w:t>
      </w:r>
      <w:r w:rsidR="00DA54AC">
        <w:rPr>
          <w:rFonts w:ascii="Times New Roman" w:hAnsi="Times New Roman" w:cs="Times New Roman"/>
          <w:sz w:val="20"/>
          <w:szCs w:val="20"/>
        </w:rPr>
        <w:t>such</w:t>
      </w:r>
      <w:r>
        <w:rPr>
          <w:rFonts w:ascii="Times New Roman" w:hAnsi="Times New Roman" w:cs="Times New Roman"/>
          <w:sz w:val="20"/>
          <w:szCs w:val="20"/>
        </w:rPr>
        <w:t xml:space="preserve"> CM increase is that the current Rel-15 DMRS sequences involve cyclic extension already</w:t>
      </w:r>
      <w:r w:rsidR="00DA54AC">
        <w:rPr>
          <w:rFonts w:ascii="Times New Roman" w:hAnsi="Times New Roman" w:cs="Times New Roman"/>
          <w:sz w:val="20"/>
          <w:szCs w:val="20"/>
        </w:rPr>
        <w:t xml:space="preserve"> when the </w:t>
      </w:r>
      <w:r w:rsidR="00C6636F">
        <w:rPr>
          <w:rFonts w:ascii="Times New Roman" w:hAnsi="Times New Roman" w:cs="Times New Roman"/>
          <w:sz w:val="20"/>
          <w:szCs w:val="20"/>
        </w:rPr>
        <w:t xml:space="preserve">used </w:t>
      </w:r>
      <w:proofErr w:type="spellStart"/>
      <w:r w:rsidR="00C6636F">
        <w:rPr>
          <w:rFonts w:ascii="Times New Roman" w:hAnsi="Times New Roman" w:cs="Times New Roman"/>
          <w:sz w:val="20"/>
          <w:szCs w:val="20"/>
        </w:rPr>
        <w:t>Zadoff</w:t>
      </w:r>
      <w:proofErr w:type="spellEnd"/>
      <w:r w:rsidR="00C6636F">
        <w:rPr>
          <w:rFonts w:ascii="Times New Roman" w:hAnsi="Times New Roman" w:cs="Times New Roman"/>
          <w:sz w:val="20"/>
          <w:szCs w:val="20"/>
        </w:rPr>
        <w:t>-Chu</w:t>
      </w:r>
      <w:r w:rsidR="00DA54AC">
        <w:rPr>
          <w:rFonts w:ascii="Times New Roman" w:hAnsi="Times New Roman" w:cs="Times New Roman"/>
          <w:sz w:val="20"/>
          <w:szCs w:val="20"/>
        </w:rPr>
        <w:t xml:space="preserve"> sequence is shorter than the number of allocated REs </w:t>
      </w:r>
      <w:r>
        <w:rPr>
          <w:rFonts w:ascii="Times New Roman" w:hAnsi="Times New Roman" w:cs="Times New Roman"/>
          <w:sz w:val="20"/>
          <w:szCs w:val="20"/>
        </w:rPr>
        <w:t>(hence, symmetric extension creates</w:t>
      </w:r>
      <w:r w:rsidR="00C6636F">
        <w:rPr>
          <w:rFonts w:ascii="Times New Roman" w:hAnsi="Times New Roman" w:cs="Times New Roman"/>
          <w:sz w:val="20"/>
          <w:szCs w:val="20"/>
        </w:rPr>
        <w:t xml:space="preserve"> an</w:t>
      </w:r>
      <w:r>
        <w:rPr>
          <w:rFonts w:ascii="Times New Roman" w:hAnsi="Times New Roman" w:cs="Times New Roman"/>
          <w:sz w:val="20"/>
          <w:szCs w:val="20"/>
        </w:rPr>
        <w:t xml:space="preserve"> additional extension</w:t>
      </w:r>
      <w:r w:rsidR="00C6636F">
        <w:rPr>
          <w:rFonts w:ascii="Times New Roman" w:hAnsi="Times New Roman" w:cs="Times New Roman"/>
          <w:sz w:val="20"/>
          <w:szCs w:val="20"/>
        </w:rPr>
        <w:t xml:space="preserve"> on top</w:t>
      </w:r>
      <w:r>
        <w:rPr>
          <w:rFonts w:ascii="Times New Roman" w:hAnsi="Times New Roman" w:cs="Times New Roman"/>
          <w:sz w:val="20"/>
          <w:szCs w:val="20"/>
        </w:rPr>
        <w:t>, which has negative impact to PAPR/CM).</w:t>
      </w:r>
    </w:p>
    <w:p w14:paraId="142A3D61" w14:textId="77777777" w:rsidR="00030E5D" w:rsidRDefault="00030E5D" w:rsidP="000C46F9">
      <w:pPr>
        <w:pStyle w:val="xmsonormal"/>
        <w:rPr>
          <w:rFonts w:ascii="Times New Roman" w:hAnsi="Times New Roman" w:cs="Times New Roman"/>
          <w:bCs/>
          <w:sz w:val="20"/>
          <w:szCs w:val="20"/>
        </w:rPr>
      </w:pPr>
    </w:p>
    <w:p w14:paraId="09927DC1" w14:textId="671F4CE2" w:rsidR="00DA54AC" w:rsidRPr="00B415E6" w:rsidRDefault="00DA54AC" w:rsidP="000C46F9">
      <w:pPr>
        <w:pStyle w:val="xmsonormal"/>
        <w:rPr>
          <w:rFonts w:ascii="Times New Roman" w:hAnsi="Times New Roman" w:cs="Times New Roman"/>
          <w:sz w:val="20"/>
          <w:szCs w:val="20"/>
        </w:rPr>
      </w:pPr>
      <w:r w:rsidRPr="00FE186C">
        <w:rPr>
          <w:rFonts w:ascii="Times New Roman" w:hAnsi="Times New Roman" w:cs="Times New Roman"/>
          <w:bCs/>
          <w:sz w:val="20"/>
          <w:szCs w:val="20"/>
        </w:rPr>
        <w:t>Several approach</w:t>
      </w:r>
      <w:r w:rsidR="00D87633" w:rsidRPr="0067768A">
        <w:rPr>
          <w:rFonts w:ascii="Times New Roman" w:hAnsi="Times New Roman" w:cs="Times New Roman"/>
          <w:bCs/>
          <w:sz w:val="20"/>
          <w:szCs w:val="20"/>
        </w:rPr>
        <w:t>es</w:t>
      </w:r>
      <w:r w:rsidRPr="00FE186C">
        <w:rPr>
          <w:rFonts w:ascii="Times New Roman" w:hAnsi="Times New Roman" w:cs="Times New Roman"/>
          <w:bCs/>
          <w:sz w:val="20"/>
          <w:szCs w:val="20"/>
        </w:rPr>
        <w:t xml:space="preserve"> could be used </w:t>
      </w:r>
      <w:r w:rsidRPr="00C6636F">
        <w:rPr>
          <w:rFonts w:ascii="Times New Roman" w:hAnsi="Times New Roman" w:cs="Times New Roman"/>
          <w:bCs/>
          <w:sz w:val="20"/>
          <w:szCs w:val="20"/>
        </w:rPr>
        <w:t xml:space="preserve">to solve this problem. For instance, one possibility could be to reuse </w:t>
      </w:r>
      <w:r w:rsidRPr="00FE186C">
        <w:rPr>
          <w:rFonts w:ascii="Times New Roman" w:hAnsi="Times New Roman" w:cs="Times New Roman"/>
          <w:bCs/>
          <w:sz w:val="20"/>
          <w:szCs w:val="20"/>
        </w:rPr>
        <w:t>for the spe</w:t>
      </w:r>
      <w:r w:rsidR="00C6636F">
        <w:rPr>
          <w:rFonts w:ascii="Times New Roman" w:hAnsi="Times New Roman" w:cs="Times New Roman"/>
          <w:bCs/>
          <w:sz w:val="20"/>
          <w:szCs w:val="20"/>
        </w:rPr>
        <w:t>c</w:t>
      </w:r>
      <w:r w:rsidRPr="00FE186C">
        <w:rPr>
          <w:rFonts w:ascii="Times New Roman" w:hAnsi="Times New Roman" w:cs="Times New Roman"/>
          <w:bCs/>
          <w:sz w:val="20"/>
          <w:szCs w:val="20"/>
        </w:rPr>
        <w:t xml:space="preserve">trum extension the same logic </w:t>
      </w:r>
      <w:r w:rsidR="00C6636F">
        <w:rPr>
          <w:rFonts w:ascii="Times New Roman" w:hAnsi="Times New Roman" w:cs="Times New Roman"/>
          <w:bCs/>
          <w:sz w:val="20"/>
          <w:szCs w:val="20"/>
        </w:rPr>
        <w:t xml:space="preserve">as </w:t>
      </w:r>
      <w:r w:rsidRPr="00FE186C">
        <w:rPr>
          <w:rFonts w:ascii="Times New Roman" w:hAnsi="Times New Roman" w:cs="Times New Roman"/>
          <w:bCs/>
          <w:sz w:val="20"/>
          <w:szCs w:val="20"/>
        </w:rPr>
        <w:t xml:space="preserve">used for extending </w:t>
      </w:r>
      <w:r w:rsidR="00C6636F">
        <w:rPr>
          <w:rFonts w:ascii="Times New Roman" w:hAnsi="Times New Roman" w:cs="Times New Roman"/>
          <w:bCs/>
          <w:sz w:val="20"/>
          <w:szCs w:val="20"/>
        </w:rPr>
        <w:t xml:space="preserve">the </w:t>
      </w:r>
      <w:proofErr w:type="spellStart"/>
      <w:r w:rsidR="00C6636F">
        <w:rPr>
          <w:rFonts w:ascii="Times New Roman" w:hAnsi="Times New Roman" w:cs="Times New Roman"/>
          <w:bCs/>
          <w:sz w:val="20"/>
          <w:szCs w:val="20"/>
        </w:rPr>
        <w:t>Zadoff</w:t>
      </w:r>
      <w:proofErr w:type="spellEnd"/>
      <w:r w:rsidR="00C6636F">
        <w:rPr>
          <w:rFonts w:ascii="Times New Roman" w:hAnsi="Times New Roman" w:cs="Times New Roman"/>
          <w:bCs/>
          <w:sz w:val="20"/>
          <w:szCs w:val="20"/>
        </w:rPr>
        <w:t>-Chu</w:t>
      </w:r>
      <w:r w:rsidRPr="00FE186C">
        <w:rPr>
          <w:rFonts w:ascii="Times New Roman" w:hAnsi="Times New Roman" w:cs="Times New Roman"/>
          <w:bCs/>
          <w:sz w:val="20"/>
          <w:szCs w:val="20"/>
        </w:rPr>
        <w:t xml:space="preserve"> sequences cyclically within the allocated spectrum in Rel-15/16. </w:t>
      </w:r>
      <w:r w:rsidR="004B69EE" w:rsidRPr="00C6636F">
        <w:rPr>
          <w:rFonts w:ascii="Times New Roman" w:hAnsi="Times New Roman" w:cs="Times New Roman"/>
          <w:bCs/>
          <w:sz w:val="20"/>
          <w:szCs w:val="20"/>
        </w:rPr>
        <w:t>I</w:t>
      </w:r>
      <w:r w:rsidR="004B69EE" w:rsidRPr="00C6636F">
        <w:rPr>
          <w:rFonts w:ascii="Times New Roman" w:hAnsi="Times New Roman" w:cs="Times New Roman"/>
          <w:sz w:val="20"/>
          <w:szCs w:val="20"/>
        </w:rPr>
        <w:t>n o</w:t>
      </w:r>
      <w:r w:rsidRPr="00C6636F">
        <w:rPr>
          <w:rFonts w:ascii="Times New Roman" w:hAnsi="Times New Roman" w:cs="Times New Roman"/>
          <w:sz w:val="20"/>
          <w:szCs w:val="20"/>
        </w:rPr>
        <w:t>ther words</w:t>
      </w:r>
      <w:r w:rsidRPr="00B415E6">
        <w:rPr>
          <w:rFonts w:ascii="Times New Roman" w:hAnsi="Times New Roman" w:cs="Times New Roman"/>
          <w:sz w:val="20"/>
          <w:szCs w:val="20"/>
        </w:rPr>
        <w:t xml:space="preserve">, </w:t>
      </w:r>
      <w:r w:rsidR="000C46F9" w:rsidRPr="00B415E6">
        <w:rPr>
          <w:rFonts w:ascii="Times New Roman" w:hAnsi="Times New Roman" w:cs="Times New Roman"/>
          <w:sz w:val="20"/>
          <w:szCs w:val="20"/>
        </w:rPr>
        <w:t xml:space="preserve">the DMRS </w:t>
      </w:r>
      <w:r w:rsidRPr="00B415E6">
        <w:rPr>
          <w:rFonts w:ascii="Times New Roman" w:hAnsi="Times New Roman" w:cs="Times New Roman"/>
          <w:sz w:val="20"/>
          <w:szCs w:val="20"/>
        </w:rPr>
        <w:t>samples use</w:t>
      </w:r>
      <w:r w:rsidR="00D87633" w:rsidRPr="00B415E6">
        <w:rPr>
          <w:rFonts w:ascii="Times New Roman" w:hAnsi="Times New Roman" w:cs="Times New Roman"/>
          <w:sz w:val="20"/>
          <w:szCs w:val="20"/>
        </w:rPr>
        <w:t>d</w:t>
      </w:r>
      <w:r w:rsidRPr="00B415E6">
        <w:rPr>
          <w:rFonts w:ascii="Times New Roman" w:hAnsi="Times New Roman" w:cs="Times New Roman"/>
          <w:sz w:val="20"/>
          <w:szCs w:val="20"/>
        </w:rPr>
        <w:t xml:space="preserve"> in the spectrum extension would not be obtained by copying the conte</w:t>
      </w:r>
      <w:r w:rsidR="00C6636F">
        <w:rPr>
          <w:rFonts w:ascii="Times New Roman" w:hAnsi="Times New Roman" w:cs="Times New Roman"/>
          <w:sz w:val="20"/>
          <w:szCs w:val="20"/>
        </w:rPr>
        <w:t>n</w:t>
      </w:r>
      <w:r w:rsidRPr="00B415E6">
        <w:rPr>
          <w:rFonts w:ascii="Times New Roman" w:hAnsi="Times New Roman" w:cs="Times New Roman"/>
          <w:sz w:val="20"/>
          <w:szCs w:val="20"/>
        </w:rPr>
        <w:t xml:space="preserve">t of some </w:t>
      </w:r>
      <w:proofErr w:type="spellStart"/>
      <w:r w:rsidRPr="00B415E6">
        <w:rPr>
          <w:rFonts w:ascii="Times New Roman" w:hAnsi="Times New Roman" w:cs="Times New Roman"/>
          <w:sz w:val="20"/>
          <w:szCs w:val="20"/>
        </w:rPr>
        <w:t>inband</w:t>
      </w:r>
      <w:proofErr w:type="spellEnd"/>
      <w:r w:rsidRPr="00B415E6">
        <w:rPr>
          <w:rFonts w:ascii="Times New Roman" w:hAnsi="Times New Roman" w:cs="Times New Roman"/>
          <w:sz w:val="20"/>
          <w:szCs w:val="20"/>
        </w:rPr>
        <w:t xml:space="preserve"> PRB(s), but rather by using</w:t>
      </w:r>
      <w:r w:rsidR="000C46F9" w:rsidRPr="00B415E6">
        <w:rPr>
          <w:rFonts w:ascii="Times New Roman" w:hAnsi="Times New Roman" w:cs="Times New Roman"/>
          <w:sz w:val="20"/>
          <w:szCs w:val="20"/>
        </w:rPr>
        <w:t xml:space="preserve"> the cyclic extension defined in Rel-</w:t>
      </w:r>
      <w:r w:rsidR="000B7E8F" w:rsidRPr="00B415E6">
        <w:rPr>
          <w:rFonts w:ascii="Times New Roman" w:hAnsi="Times New Roman" w:cs="Times New Roman"/>
          <w:sz w:val="20"/>
          <w:szCs w:val="20"/>
        </w:rPr>
        <w:t>15/</w:t>
      </w:r>
      <w:r w:rsidR="000C46F9" w:rsidRPr="00B415E6">
        <w:rPr>
          <w:rFonts w:ascii="Times New Roman" w:hAnsi="Times New Roman" w:cs="Times New Roman"/>
          <w:sz w:val="20"/>
          <w:szCs w:val="20"/>
        </w:rPr>
        <w:t xml:space="preserve">16 </w:t>
      </w:r>
      <w:r w:rsidRPr="00B415E6">
        <w:rPr>
          <w:rFonts w:ascii="Times New Roman" w:hAnsi="Times New Roman" w:cs="Times New Roman"/>
          <w:sz w:val="20"/>
          <w:szCs w:val="20"/>
        </w:rPr>
        <w:t>on</w:t>
      </w:r>
      <w:r w:rsidR="000C46F9" w:rsidRPr="00B415E6">
        <w:rPr>
          <w:rFonts w:ascii="Times New Roman" w:hAnsi="Times New Roman" w:cs="Times New Roman"/>
          <w:sz w:val="20"/>
          <w:szCs w:val="20"/>
        </w:rPr>
        <w:t xml:space="preserve"> both sides of the </w:t>
      </w:r>
      <w:r w:rsidR="00C6636F">
        <w:rPr>
          <w:rFonts w:ascii="Times New Roman" w:hAnsi="Times New Roman" w:cs="Times New Roman"/>
          <w:sz w:val="20"/>
          <w:szCs w:val="20"/>
        </w:rPr>
        <w:t>sequence</w:t>
      </w:r>
      <w:r w:rsidR="00F200F0" w:rsidRPr="00B415E6">
        <w:rPr>
          <w:rFonts w:ascii="Times New Roman" w:hAnsi="Times New Roman" w:cs="Times New Roman"/>
          <w:sz w:val="20"/>
          <w:szCs w:val="20"/>
        </w:rPr>
        <w:t>, i.e., the symmetric extension would be at RE level and not at PRB level in this case</w:t>
      </w:r>
      <w:r w:rsidRPr="00B415E6">
        <w:rPr>
          <w:rFonts w:ascii="Times New Roman" w:hAnsi="Times New Roman" w:cs="Times New Roman"/>
          <w:sz w:val="20"/>
          <w:szCs w:val="20"/>
        </w:rPr>
        <w:t xml:space="preserve">. </w:t>
      </w:r>
      <w:r w:rsidRPr="0067768A">
        <w:rPr>
          <w:rFonts w:ascii="Times New Roman" w:hAnsi="Times New Roman" w:cs="Times New Roman"/>
          <w:sz w:val="20"/>
          <w:szCs w:val="20"/>
        </w:rPr>
        <w:fldChar w:fldCharType="begin"/>
      </w:r>
      <w:r w:rsidRPr="00B415E6">
        <w:rPr>
          <w:rFonts w:ascii="Times New Roman" w:hAnsi="Times New Roman" w:cs="Times New Roman"/>
          <w:sz w:val="20"/>
          <w:szCs w:val="20"/>
        </w:rPr>
        <w:instrText xml:space="preserve"> REF _Ref115281810 \h  \* MERGEFORMAT </w:instrText>
      </w:r>
      <w:r w:rsidRPr="0067768A">
        <w:rPr>
          <w:rFonts w:ascii="Times New Roman" w:hAnsi="Times New Roman" w:cs="Times New Roman"/>
          <w:sz w:val="20"/>
          <w:szCs w:val="20"/>
        </w:rPr>
      </w:r>
      <w:r w:rsidRPr="0067768A">
        <w:rPr>
          <w:rFonts w:ascii="Times New Roman" w:hAnsi="Times New Roman" w:cs="Times New Roman"/>
          <w:sz w:val="20"/>
          <w:szCs w:val="20"/>
        </w:rPr>
        <w:fldChar w:fldCharType="separate"/>
      </w:r>
      <w:r w:rsidRPr="00FE186C">
        <w:rPr>
          <w:rFonts w:ascii="Times New Roman" w:hAnsi="Times New Roman" w:cs="Times New Roman"/>
          <w:bCs/>
          <w:sz w:val="20"/>
          <w:szCs w:val="20"/>
        </w:rPr>
        <w:t xml:space="preserve">Table </w:t>
      </w:r>
      <w:r w:rsidRPr="0067768A">
        <w:rPr>
          <w:rFonts w:ascii="Times New Roman" w:hAnsi="Times New Roman" w:cs="Times New Roman"/>
          <w:sz w:val="20"/>
          <w:szCs w:val="20"/>
        </w:rPr>
        <w:fldChar w:fldCharType="end"/>
      </w:r>
      <w:r w:rsidRPr="0067768A">
        <w:rPr>
          <w:rFonts w:ascii="Times New Roman" w:hAnsi="Times New Roman" w:cs="Times New Roman"/>
          <w:sz w:val="20"/>
          <w:szCs w:val="20"/>
        </w:rPr>
        <w:t xml:space="preserve"> shows three examples of DMRS sample-</w:t>
      </w:r>
      <w:r w:rsidRPr="00B415E6">
        <w:rPr>
          <w:rFonts w:ascii="Times New Roman" w:hAnsi="Times New Roman" w:cs="Times New Roman"/>
          <w:sz w:val="20"/>
          <w:szCs w:val="20"/>
        </w:rPr>
        <w:t>to-RE mapping:</w:t>
      </w:r>
    </w:p>
    <w:p w14:paraId="3CA311DA" w14:textId="4B319E49" w:rsidR="00DA54AC" w:rsidRPr="00BF3832" w:rsidRDefault="00DA54AC" w:rsidP="00DA54AC">
      <w:pPr>
        <w:pStyle w:val="xmsonormal"/>
        <w:numPr>
          <w:ilvl w:val="0"/>
          <w:numId w:val="14"/>
        </w:numPr>
        <w:rPr>
          <w:rFonts w:ascii="Times New Roman" w:hAnsi="Times New Roman" w:cs="Times New Roman"/>
          <w:sz w:val="20"/>
          <w:szCs w:val="20"/>
        </w:rPr>
      </w:pPr>
      <w:r>
        <w:rPr>
          <w:rFonts w:ascii="Times New Roman" w:hAnsi="Times New Roman" w:cs="Times New Roman"/>
          <w:sz w:val="20"/>
          <w:szCs w:val="20"/>
        </w:rPr>
        <w:t>No spectrum extension</w:t>
      </w:r>
      <w:r w:rsidR="00DF72F5">
        <w:rPr>
          <w:rFonts w:ascii="Times New Roman" w:hAnsi="Times New Roman" w:cs="Times New Roman"/>
          <w:sz w:val="20"/>
          <w:szCs w:val="20"/>
        </w:rPr>
        <w:t>s</w:t>
      </w:r>
    </w:p>
    <w:p w14:paraId="56F0BB79" w14:textId="4CBF7043" w:rsidR="00DA54AC" w:rsidRPr="00BF3832" w:rsidRDefault="00F200F0" w:rsidP="00DA54AC">
      <w:pPr>
        <w:pStyle w:val="xmsonormal"/>
        <w:numPr>
          <w:ilvl w:val="0"/>
          <w:numId w:val="14"/>
        </w:numPr>
        <w:rPr>
          <w:rFonts w:ascii="Times New Roman" w:hAnsi="Times New Roman" w:cs="Times New Roman"/>
          <w:sz w:val="20"/>
          <w:szCs w:val="20"/>
        </w:rPr>
      </w:pPr>
      <w:r>
        <w:rPr>
          <w:rFonts w:ascii="Times New Roman" w:hAnsi="Times New Roman" w:cs="Times New Roman"/>
          <w:sz w:val="20"/>
          <w:szCs w:val="20"/>
        </w:rPr>
        <w:t>Symmetric extension of DMRS samples</w:t>
      </w:r>
      <w:r w:rsidR="00DF72F5">
        <w:rPr>
          <w:rFonts w:ascii="Times New Roman" w:hAnsi="Times New Roman" w:cs="Times New Roman"/>
          <w:sz w:val="20"/>
          <w:szCs w:val="20"/>
        </w:rPr>
        <w:t xml:space="preserve"> (per-PRB logic)</w:t>
      </w:r>
    </w:p>
    <w:p w14:paraId="6C5504A5" w14:textId="7F4CE51D" w:rsidR="00DA54AC" w:rsidRDefault="00F200F0" w:rsidP="00DA54AC">
      <w:pPr>
        <w:pStyle w:val="xmsonormal"/>
        <w:numPr>
          <w:ilvl w:val="0"/>
          <w:numId w:val="14"/>
        </w:numPr>
        <w:rPr>
          <w:rFonts w:ascii="Times New Roman" w:hAnsi="Times New Roman" w:cs="Times New Roman"/>
          <w:sz w:val="20"/>
          <w:szCs w:val="20"/>
        </w:rPr>
      </w:pPr>
      <w:r>
        <w:rPr>
          <w:rFonts w:ascii="Times New Roman" w:hAnsi="Times New Roman" w:cs="Times New Roman"/>
          <w:sz w:val="20"/>
          <w:szCs w:val="20"/>
        </w:rPr>
        <w:t xml:space="preserve">Symmetric extension of DMRS samples following Rel-15/16 </w:t>
      </w:r>
      <w:r w:rsidR="00DF72F5">
        <w:rPr>
          <w:rFonts w:ascii="Times New Roman" w:hAnsi="Times New Roman" w:cs="Times New Roman"/>
          <w:sz w:val="20"/>
          <w:szCs w:val="20"/>
        </w:rPr>
        <w:t>(per-RE logic)</w:t>
      </w:r>
      <w:r w:rsidR="00DA54AC" w:rsidRPr="171EB611">
        <w:rPr>
          <w:rFonts w:ascii="Times New Roman" w:hAnsi="Times New Roman" w:cs="Times New Roman"/>
          <w:sz w:val="20"/>
          <w:szCs w:val="20"/>
        </w:rPr>
        <w:t xml:space="preserve">. </w:t>
      </w:r>
    </w:p>
    <w:p w14:paraId="36B7E1CB" w14:textId="77777777" w:rsidR="00D87633" w:rsidRDefault="00D87633" w:rsidP="00FE186C">
      <w:pPr>
        <w:pStyle w:val="xmsonormal"/>
        <w:rPr>
          <w:rFonts w:ascii="Times New Roman" w:hAnsi="Times New Roman" w:cs="Times New Roman"/>
          <w:sz w:val="20"/>
          <w:szCs w:val="20"/>
        </w:rPr>
      </w:pPr>
    </w:p>
    <w:p w14:paraId="4E415D3F" w14:textId="77777777" w:rsidR="00DA54AC" w:rsidRDefault="00DA54AC" w:rsidP="000C46F9">
      <w:pPr>
        <w:pStyle w:val="xmsonormal"/>
        <w:rPr>
          <w:rFonts w:ascii="Times New Roman" w:hAnsi="Times New Roman" w:cs="Times New Roman"/>
          <w:sz w:val="20"/>
          <w:szCs w:val="20"/>
        </w:rPr>
      </w:pPr>
    </w:p>
    <w:p w14:paraId="6A4F184E" w14:textId="55F25A61" w:rsidR="00DF72F5" w:rsidRPr="00DF3236" w:rsidRDefault="00DF72F5" w:rsidP="00DF72F5">
      <w:pPr>
        <w:pStyle w:val="Caption"/>
        <w:keepNext/>
        <w:jc w:val="center"/>
        <w:rPr>
          <w:b w:val="0"/>
          <w:bCs/>
        </w:rPr>
      </w:pPr>
      <w:r w:rsidRPr="00C450FB">
        <w:t xml:space="preserve">Table </w:t>
      </w:r>
      <w:r w:rsidR="007411AC">
        <w:t>3</w:t>
      </w:r>
      <w:r w:rsidRPr="00DF3236">
        <w:rPr>
          <w:b w:val="0"/>
          <w:bCs/>
        </w:rPr>
        <w:t>. Different DMRS options</w:t>
      </w:r>
    </w:p>
    <w:tbl>
      <w:tblPr>
        <w:tblStyle w:val="TableGrid"/>
        <w:tblW w:w="0" w:type="auto"/>
        <w:tblLook w:val="04A0" w:firstRow="1" w:lastRow="0" w:firstColumn="1" w:lastColumn="0" w:noHBand="0" w:noVBand="1"/>
      </w:tblPr>
      <w:tblGrid>
        <w:gridCol w:w="9629"/>
      </w:tblGrid>
      <w:tr w:rsidR="00C6636F" w14:paraId="4480756F" w14:textId="77777777" w:rsidTr="00DF72F5">
        <w:trPr>
          <w:trHeight w:val="3618"/>
        </w:trPr>
        <w:tc>
          <w:tcPr>
            <w:tcW w:w="9629" w:type="dxa"/>
          </w:tcPr>
          <w:p w14:paraId="7A35FE9B" w14:textId="77777777" w:rsidR="00DF72F5" w:rsidRDefault="00DF72F5" w:rsidP="00C6337F">
            <w:pPr>
              <w:jc w:val="center"/>
            </w:pPr>
          </w:p>
          <w:p w14:paraId="776461A4" w14:textId="096EC987" w:rsidR="00DF72F5" w:rsidRDefault="00DF72F5" w:rsidP="00C6337F">
            <w:pPr>
              <w:jc w:val="center"/>
            </w:pPr>
            <w:r>
              <w:rPr>
                <w:noProof/>
              </w:rPr>
              <w:drawing>
                <wp:inline distT="0" distB="0" distL="0" distR="0" wp14:anchorId="79B570D6" wp14:editId="40B6C970">
                  <wp:extent cx="2647964" cy="1464773"/>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81310" cy="1483219"/>
                          </a:xfrm>
                          <a:prstGeom prst="rect">
                            <a:avLst/>
                          </a:prstGeom>
                        </pic:spPr>
                      </pic:pic>
                    </a:graphicData>
                  </a:graphic>
                </wp:inline>
              </w:drawing>
            </w:r>
          </w:p>
          <w:p w14:paraId="6102D3B3" w14:textId="77777777" w:rsidR="00DF72F5" w:rsidRPr="002C220F" w:rsidRDefault="00DF72F5" w:rsidP="00C6337F">
            <w:pPr>
              <w:pStyle w:val="ListParagraph"/>
              <w:numPr>
                <w:ilvl w:val="0"/>
                <w:numId w:val="12"/>
              </w:numPr>
              <w:jc w:val="center"/>
              <w:rPr>
                <w:sz w:val="22"/>
                <w:szCs w:val="22"/>
                <w:lang w:val="en-GB"/>
              </w:rPr>
            </w:pPr>
            <w:r>
              <w:rPr>
                <w:sz w:val="22"/>
                <w:szCs w:val="22"/>
                <w:lang w:val="en-US"/>
              </w:rPr>
              <w:t>No spectrum extensions</w:t>
            </w:r>
          </w:p>
        </w:tc>
      </w:tr>
      <w:tr w:rsidR="00C6636F" w14:paraId="3BBAA9C7" w14:textId="77777777" w:rsidTr="00DF72F5">
        <w:trPr>
          <w:trHeight w:val="3279"/>
        </w:trPr>
        <w:tc>
          <w:tcPr>
            <w:tcW w:w="9629" w:type="dxa"/>
          </w:tcPr>
          <w:p w14:paraId="28EA2945" w14:textId="77777777" w:rsidR="00DF72F5" w:rsidRDefault="00DF72F5" w:rsidP="00C6337F">
            <w:pPr>
              <w:jc w:val="center"/>
            </w:pPr>
          </w:p>
          <w:p w14:paraId="0F260363" w14:textId="047573DA" w:rsidR="00DF72F5" w:rsidRDefault="00DF72F5" w:rsidP="00C6337F">
            <w:pPr>
              <w:jc w:val="center"/>
            </w:pPr>
            <w:r>
              <w:rPr>
                <w:noProof/>
              </w:rPr>
              <w:drawing>
                <wp:inline distT="0" distB="0" distL="0" distR="0" wp14:anchorId="3F5AA5BB" wp14:editId="1394BAD2">
                  <wp:extent cx="2528613" cy="1312444"/>
                  <wp:effectExtent l="0" t="0" r="508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51563" cy="1324356"/>
                          </a:xfrm>
                          <a:prstGeom prst="rect">
                            <a:avLst/>
                          </a:prstGeom>
                        </pic:spPr>
                      </pic:pic>
                    </a:graphicData>
                  </a:graphic>
                </wp:inline>
              </w:drawing>
            </w:r>
          </w:p>
          <w:p w14:paraId="405C9B32" w14:textId="77777777" w:rsidR="00DF72F5" w:rsidRPr="002C220F" w:rsidRDefault="00DF72F5" w:rsidP="00C6337F">
            <w:pPr>
              <w:pStyle w:val="ListParagraph"/>
              <w:numPr>
                <w:ilvl w:val="0"/>
                <w:numId w:val="12"/>
              </w:numPr>
              <w:jc w:val="center"/>
              <w:rPr>
                <w:sz w:val="22"/>
                <w:szCs w:val="22"/>
                <w:lang w:val="en-GB"/>
              </w:rPr>
            </w:pPr>
            <w:r>
              <w:rPr>
                <w:sz w:val="22"/>
                <w:szCs w:val="22"/>
                <w:lang w:val="en-US"/>
              </w:rPr>
              <w:t>Symmetric extension of DMRS samples (per-PRB logic)</w:t>
            </w:r>
          </w:p>
        </w:tc>
      </w:tr>
      <w:tr w:rsidR="00C6636F" w14:paraId="7F25DE1F" w14:textId="77777777" w:rsidTr="00DF72F5">
        <w:trPr>
          <w:trHeight w:val="3362"/>
        </w:trPr>
        <w:tc>
          <w:tcPr>
            <w:tcW w:w="9629" w:type="dxa"/>
          </w:tcPr>
          <w:p w14:paraId="7803F7AB" w14:textId="77777777" w:rsidR="00DF72F5" w:rsidRDefault="00DF72F5" w:rsidP="00C6337F">
            <w:pPr>
              <w:jc w:val="center"/>
            </w:pPr>
          </w:p>
          <w:p w14:paraId="030FFE41" w14:textId="3A3E02F3" w:rsidR="00DF72F5" w:rsidRDefault="00DF72F5" w:rsidP="00C6337F">
            <w:pPr>
              <w:jc w:val="center"/>
            </w:pPr>
            <w:r>
              <w:rPr>
                <w:noProof/>
              </w:rPr>
              <w:drawing>
                <wp:inline distT="0" distB="0" distL="0" distR="0" wp14:anchorId="4BCFD37E" wp14:editId="7EF1745E">
                  <wp:extent cx="2548647" cy="1331832"/>
                  <wp:effectExtent l="0" t="0" r="444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60929" cy="1338250"/>
                          </a:xfrm>
                          <a:prstGeom prst="rect">
                            <a:avLst/>
                          </a:prstGeom>
                        </pic:spPr>
                      </pic:pic>
                    </a:graphicData>
                  </a:graphic>
                </wp:inline>
              </w:drawing>
            </w:r>
          </w:p>
          <w:p w14:paraId="1799B79E" w14:textId="77777777" w:rsidR="00DF72F5" w:rsidRPr="002C220F" w:rsidRDefault="00DF72F5" w:rsidP="00C6337F">
            <w:pPr>
              <w:pStyle w:val="ListParagraph"/>
              <w:numPr>
                <w:ilvl w:val="0"/>
                <w:numId w:val="12"/>
              </w:numPr>
              <w:jc w:val="center"/>
              <w:rPr>
                <w:sz w:val="22"/>
                <w:szCs w:val="22"/>
                <w:lang w:val="en-GB"/>
              </w:rPr>
            </w:pPr>
            <w:r w:rsidRPr="004C3B98">
              <w:rPr>
                <w:sz w:val="20"/>
                <w:szCs w:val="20"/>
                <w:lang w:val="en-GB"/>
              </w:rPr>
              <w:t>Symmetric extension of DMRS samples following Rel-15/16 (per-RE logic)</w:t>
            </w:r>
          </w:p>
        </w:tc>
      </w:tr>
    </w:tbl>
    <w:p w14:paraId="6AC7452B" w14:textId="77777777" w:rsidR="00DF72F5" w:rsidRDefault="00DF72F5" w:rsidP="00DF72F5"/>
    <w:p w14:paraId="7D04A600" w14:textId="165D84AD" w:rsidR="00DA54AC" w:rsidRDefault="000C46F9" w:rsidP="000C46F9">
      <w:pPr>
        <w:pStyle w:val="xmsonormal"/>
        <w:rPr>
          <w:rFonts w:ascii="Times New Roman" w:hAnsi="Times New Roman" w:cs="Times New Roman"/>
          <w:sz w:val="20"/>
          <w:szCs w:val="20"/>
        </w:rPr>
      </w:pPr>
      <w:r w:rsidRPr="43FF73C7">
        <w:rPr>
          <w:rFonts w:ascii="Times New Roman" w:hAnsi="Times New Roman" w:cs="Times New Roman"/>
          <w:sz w:val="20"/>
          <w:szCs w:val="20"/>
        </w:rPr>
        <w:t>Th</w:t>
      </w:r>
      <w:r w:rsidR="00F200F0">
        <w:rPr>
          <w:rFonts w:ascii="Times New Roman" w:hAnsi="Times New Roman" w:cs="Times New Roman"/>
          <w:sz w:val="20"/>
          <w:szCs w:val="20"/>
        </w:rPr>
        <w:t xml:space="preserve">e performance of </w:t>
      </w:r>
      <w:r w:rsidR="00C6636F">
        <w:rPr>
          <w:rFonts w:ascii="Times New Roman" w:hAnsi="Times New Roman" w:cs="Times New Roman"/>
          <w:sz w:val="20"/>
          <w:szCs w:val="20"/>
        </w:rPr>
        <w:t xml:space="preserve">the </w:t>
      </w:r>
      <w:r w:rsidR="00F200F0">
        <w:rPr>
          <w:rFonts w:ascii="Times New Roman" w:hAnsi="Times New Roman" w:cs="Times New Roman"/>
          <w:sz w:val="20"/>
          <w:szCs w:val="20"/>
        </w:rPr>
        <w:t>three</w:t>
      </w:r>
      <w:r w:rsidRPr="43FF73C7">
        <w:rPr>
          <w:rFonts w:ascii="Times New Roman" w:hAnsi="Times New Roman" w:cs="Times New Roman"/>
          <w:sz w:val="20"/>
          <w:szCs w:val="20"/>
        </w:rPr>
        <w:t xml:space="preserve"> </w:t>
      </w:r>
      <w:r w:rsidRPr="0067768A">
        <w:rPr>
          <w:rFonts w:ascii="Times New Roman" w:hAnsi="Times New Roman" w:cs="Times New Roman"/>
          <w:sz w:val="20"/>
          <w:szCs w:val="20"/>
        </w:rPr>
        <w:t>approach</w:t>
      </w:r>
      <w:r w:rsidR="00F200F0" w:rsidRPr="0067768A">
        <w:rPr>
          <w:rFonts w:ascii="Times New Roman" w:hAnsi="Times New Roman" w:cs="Times New Roman"/>
          <w:sz w:val="20"/>
          <w:szCs w:val="20"/>
        </w:rPr>
        <w:t>es</w:t>
      </w:r>
      <w:r w:rsidRPr="0067768A">
        <w:rPr>
          <w:rFonts w:ascii="Times New Roman" w:hAnsi="Times New Roman" w:cs="Times New Roman"/>
          <w:sz w:val="20"/>
          <w:szCs w:val="20"/>
        </w:rPr>
        <w:t xml:space="preserve"> is</w:t>
      </w:r>
      <w:r w:rsidR="00F200F0" w:rsidRPr="0067768A">
        <w:t xml:space="preserve"> </w:t>
      </w:r>
      <w:r w:rsidR="00DF72F5" w:rsidRPr="00FE186C">
        <w:rPr>
          <w:rFonts w:ascii="Times New Roman" w:hAnsi="Times New Roman" w:cs="Times New Roman"/>
          <w:sz w:val="20"/>
          <w:szCs w:val="20"/>
        </w:rPr>
        <w:t>illustrated in</w:t>
      </w:r>
      <w:r w:rsidR="00277D9F">
        <w:rPr>
          <w:rFonts w:ascii="Times New Roman" w:hAnsi="Times New Roman" w:cs="Times New Roman"/>
          <w:sz w:val="20"/>
          <w:szCs w:val="20"/>
        </w:rPr>
        <w:t xml:space="preserve"> Figure 3</w:t>
      </w:r>
      <w:r w:rsidR="009A4C51" w:rsidRPr="0067768A">
        <w:rPr>
          <w:rFonts w:ascii="Times New Roman" w:hAnsi="Times New Roman" w:cs="Times New Roman"/>
          <w:sz w:val="20"/>
          <w:szCs w:val="20"/>
        </w:rPr>
        <w:t xml:space="preserve">, where a </w:t>
      </w:r>
      <w:r w:rsidRPr="0067768A">
        <w:rPr>
          <w:rFonts w:ascii="Times New Roman" w:hAnsi="Times New Roman" w:cs="Times New Roman"/>
          <w:sz w:val="20"/>
          <w:szCs w:val="20"/>
        </w:rPr>
        <w:t>substantially lower PAPR and CM after the frequency domain filtering</w:t>
      </w:r>
      <w:r w:rsidR="009A4C51" w:rsidRPr="0067768A">
        <w:rPr>
          <w:rFonts w:ascii="Times New Roman" w:hAnsi="Times New Roman" w:cs="Times New Roman"/>
          <w:sz w:val="20"/>
          <w:szCs w:val="20"/>
        </w:rPr>
        <w:t xml:space="preserve"> is displayed by the Symmetric extension of DMRS samples</w:t>
      </w:r>
      <w:r w:rsidR="009A4C51">
        <w:rPr>
          <w:rFonts w:ascii="Times New Roman" w:hAnsi="Times New Roman" w:cs="Times New Roman"/>
          <w:sz w:val="20"/>
          <w:szCs w:val="20"/>
        </w:rPr>
        <w:t xml:space="preserve"> following Rel-15/16 (per-RE logic)</w:t>
      </w:r>
      <w:r w:rsidR="009A4C51" w:rsidRPr="171EB611">
        <w:rPr>
          <w:rFonts w:ascii="Times New Roman" w:hAnsi="Times New Roman" w:cs="Times New Roman"/>
          <w:sz w:val="20"/>
          <w:szCs w:val="20"/>
        </w:rPr>
        <w:t xml:space="preserve">. </w:t>
      </w:r>
      <w:r w:rsidR="009A4C51">
        <w:rPr>
          <w:rFonts w:ascii="Times New Roman" w:hAnsi="Times New Roman" w:cs="Times New Roman"/>
          <w:sz w:val="20"/>
          <w:szCs w:val="20"/>
        </w:rPr>
        <w:t>This is expected since the Rel-15/16 logic does not depend on spectrum allocation size of filtering but rather on the properties of the DMRS sequence itself, which are fully respected by approach c).</w:t>
      </w:r>
    </w:p>
    <w:p w14:paraId="486F86C0" w14:textId="12D193F9" w:rsidR="009A4C51" w:rsidRDefault="009A4C51" w:rsidP="000C46F9">
      <w:pPr>
        <w:pStyle w:val="xmsonormal"/>
        <w:rPr>
          <w:rFonts w:ascii="Times New Roman" w:hAnsi="Times New Roman" w:cs="Times New Roman"/>
          <w:sz w:val="20"/>
          <w:szCs w:val="20"/>
        </w:rPr>
      </w:pPr>
    </w:p>
    <w:p w14:paraId="0D267BA5" w14:textId="1CB7A350" w:rsidR="009A4C51" w:rsidRPr="00BC3C13" w:rsidRDefault="009A4C51" w:rsidP="00FE186C">
      <w:pPr>
        <w:jc w:val="both"/>
      </w:pPr>
      <w:r w:rsidRPr="00BF3832">
        <w:rPr>
          <w:b/>
          <w:bCs/>
          <w:i/>
          <w:iCs/>
        </w:rPr>
        <w:t xml:space="preserve">Observation </w:t>
      </w:r>
      <w:r w:rsidR="00832305">
        <w:rPr>
          <w:b/>
          <w:i/>
        </w:rPr>
        <w:t>5</w:t>
      </w:r>
      <w:r w:rsidRPr="00BF3832">
        <w:rPr>
          <w:b/>
          <w:bCs/>
          <w:i/>
          <w:iCs/>
        </w:rPr>
        <w:t xml:space="preserve">: </w:t>
      </w:r>
      <w:r w:rsidRPr="002C220F">
        <w:rPr>
          <w:i/>
          <w:iCs/>
        </w:rPr>
        <w:t xml:space="preserve">For DMRS, </w:t>
      </w:r>
      <w:r w:rsidRPr="000B7E8F">
        <w:rPr>
          <w:i/>
        </w:rPr>
        <w:t>s</w:t>
      </w:r>
      <w:r>
        <w:rPr>
          <w:i/>
          <w:iCs/>
        </w:rPr>
        <w:t>ymmetric extension</w:t>
      </w:r>
      <w:r w:rsidR="00D076CD">
        <w:rPr>
          <w:i/>
          <w:iCs/>
        </w:rPr>
        <w:t xml:space="preserve"> using a per-PRB logic</w:t>
      </w:r>
      <w:r>
        <w:rPr>
          <w:i/>
          <w:iCs/>
        </w:rPr>
        <w:t xml:space="preserve"> results in considerable increase of PAPR and CM.</w:t>
      </w:r>
      <w:r w:rsidRPr="00BF3832">
        <w:rPr>
          <w:i/>
          <w:iCs/>
        </w:rPr>
        <w:t xml:space="preserve"> </w:t>
      </w:r>
    </w:p>
    <w:p w14:paraId="40B191F7" w14:textId="77777777" w:rsidR="009A4C51" w:rsidRDefault="009A4C51" w:rsidP="000C46F9">
      <w:pPr>
        <w:pStyle w:val="xmsonormal"/>
        <w:rPr>
          <w:rFonts w:ascii="Times New Roman" w:hAnsi="Times New Roman" w:cs="Times New Roman"/>
          <w:sz w:val="20"/>
          <w:szCs w:val="20"/>
        </w:rPr>
      </w:pPr>
    </w:p>
    <w:p w14:paraId="4F3B4477" w14:textId="0150B85B" w:rsidR="00DA54AC" w:rsidRPr="00BF3832" w:rsidRDefault="009A4C51" w:rsidP="000C46F9">
      <w:pPr>
        <w:pStyle w:val="xmsonormal"/>
        <w:rPr>
          <w:rFonts w:ascii="Times New Roman" w:hAnsi="Times New Roman" w:cs="Times New Roman"/>
          <w:sz w:val="20"/>
          <w:szCs w:val="20"/>
        </w:rPr>
      </w:pPr>
      <w:r>
        <w:rPr>
          <w:rFonts w:ascii="Times New Roman" w:hAnsi="Times New Roman" w:cs="Times New Roman"/>
          <w:sz w:val="20"/>
          <w:szCs w:val="20"/>
        </w:rPr>
        <w:t xml:space="preserve">While this result is undoubtedly solid and based on the compliance with legacy approach, we think that RAN1 should not preclude the study of any other approach at this early stage of the study.  </w:t>
      </w:r>
    </w:p>
    <w:p w14:paraId="723234D6" w14:textId="77777777" w:rsidR="00E43118" w:rsidRPr="00BF3832" w:rsidRDefault="00E43118" w:rsidP="00E43118">
      <w:pPr>
        <w:pStyle w:val="xmsonormal"/>
        <w:rPr>
          <w:rFonts w:ascii="Times New Roman" w:hAnsi="Times New Roman" w:cs="Times New Roman"/>
          <w:sz w:val="20"/>
          <w:szCs w:val="20"/>
        </w:rPr>
      </w:pPr>
    </w:p>
    <w:p w14:paraId="7598D42C" w14:textId="186A0D43" w:rsidR="0070472E" w:rsidRPr="00F635EA" w:rsidRDefault="006A755E" w:rsidP="002C220F">
      <w:pPr>
        <w:pStyle w:val="xmsonormal"/>
        <w:rPr>
          <w:rFonts w:ascii="Times New Roman" w:hAnsi="Times New Roman" w:cs="Times New Roman"/>
          <w:i/>
          <w:sz w:val="20"/>
          <w:szCs w:val="20"/>
        </w:rPr>
      </w:pPr>
      <w:r w:rsidRPr="00F635EA">
        <w:rPr>
          <w:rFonts w:ascii="Times New Roman" w:hAnsi="Times New Roman" w:cs="Times New Roman"/>
          <w:b/>
          <w:bCs/>
          <w:i/>
          <w:iCs/>
          <w:sz w:val="20"/>
          <w:szCs w:val="20"/>
        </w:rPr>
        <w:t>Proposal</w:t>
      </w:r>
      <w:r w:rsidR="007B6ABC">
        <w:rPr>
          <w:rFonts w:ascii="Times New Roman" w:hAnsi="Times New Roman" w:cs="Times New Roman"/>
          <w:b/>
          <w:bCs/>
          <w:i/>
          <w:iCs/>
          <w:sz w:val="20"/>
          <w:szCs w:val="20"/>
        </w:rPr>
        <w:t xml:space="preserve"> 10</w:t>
      </w:r>
      <w:r w:rsidRPr="00F635EA">
        <w:rPr>
          <w:rFonts w:ascii="Times New Roman" w:hAnsi="Times New Roman" w:cs="Times New Roman"/>
          <w:b/>
          <w:bCs/>
          <w:i/>
          <w:iCs/>
          <w:sz w:val="20"/>
          <w:szCs w:val="20"/>
        </w:rPr>
        <w:t xml:space="preserve">: </w:t>
      </w:r>
      <w:r w:rsidRPr="002C220F">
        <w:rPr>
          <w:rFonts w:ascii="Times New Roman" w:hAnsi="Times New Roman" w:cs="Times New Roman"/>
          <w:i/>
          <w:sz w:val="20"/>
          <w:szCs w:val="20"/>
        </w:rPr>
        <w:t xml:space="preserve">Study </w:t>
      </w:r>
      <w:r w:rsidR="009A4C51">
        <w:rPr>
          <w:rFonts w:ascii="Times New Roman" w:hAnsi="Times New Roman" w:cs="Times New Roman"/>
          <w:i/>
          <w:sz w:val="20"/>
          <w:szCs w:val="20"/>
        </w:rPr>
        <w:t>solutions for FDSS-SE to guarantee low CM of DMRS.</w:t>
      </w:r>
      <w:r>
        <w:rPr>
          <w:rFonts w:ascii="Times New Roman" w:hAnsi="Times New Roman" w:cs="Times New Roman"/>
          <w:i/>
          <w:sz w:val="20"/>
          <w:szCs w:val="20"/>
        </w:rPr>
        <w:t xml:space="preserve"> </w:t>
      </w:r>
    </w:p>
    <w:p w14:paraId="6BE3CA32" w14:textId="77777777" w:rsidR="00147044" w:rsidRDefault="00147044" w:rsidP="000C46F9">
      <w:pPr>
        <w:pStyle w:val="xmsonormal"/>
        <w:rPr>
          <w:rFonts w:ascii="Times New Roman" w:hAnsi="Times New Roman" w:cs="Times New Roman"/>
        </w:rPr>
      </w:pPr>
    </w:p>
    <w:p w14:paraId="523E1107" w14:textId="5FAF5E3C" w:rsidR="002B609D" w:rsidRDefault="00BC3C13" w:rsidP="00D706DE">
      <w:pPr>
        <w:jc w:val="center"/>
      </w:pPr>
      <w:r w:rsidRPr="00BC3C13">
        <w:t xml:space="preserve">  </w:t>
      </w:r>
      <w:r w:rsidRPr="00BC3C13">
        <w:rPr>
          <w:noProof/>
        </w:rPr>
        <w:drawing>
          <wp:inline distT="0" distB="0" distL="0" distR="0" wp14:anchorId="7DF10EAB" wp14:editId="2A7D752B">
            <wp:extent cx="4914900" cy="3655453"/>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27995" cy="3665192"/>
                    </a:xfrm>
                    <a:prstGeom prst="rect">
                      <a:avLst/>
                    </a:prstGeom>
                    <a:noFill/>
                    <a:ln>
                      <a:noFill/>
                    </a:ln>
                  </pic:spPr>
                </pic:pic>
              </a:graphicData>
            </a:graphic>
          </wp:inline>
        </w:drawing>
      </w:r>
    </w:p>
    <w:p w14:paraId="14613413" w14:textId="378B7F22" w:rsidR="00D76AA1" w:rsidRDefault="00D76AA1" w:rsidP="00D76AA1">
      <w:pPr>
        <w:pStyle w:val="Caption"/>
        <w:jc w:val="center"/>
        <w:rPr>
          <w:b w:val="0"/>
          <w:bCs/>
        </w:rPr>
      </w:pPr>
      <w:bookmarkStart w:id="5" w:name="_Ref115281374"/>
      <w:r w:rsidRPr="002C220F">
        <w:t xml:space="preserve">Figure </w:t>
      </w:r>
      <w:bookmarkEnd w:id="5"/>
      <w:r w:rsidR="00277D9F">
        <w:t>3</w:t>
      </w:r>
      <w:r w:rsidRPr="002C220F">
        <w:t>.</w:t>
      </w:r>
      <w:r w:rsidRPr="001B371D">
        <w:rPr>
          <w:b w:val="0"/>
          <w:bCs/>
        </w:rPr>
        <w:t xml:space="preserve"> CM distribution of </w:t>
      </w:r>
      <w:r w:rsidR="00B415E6" w:rsidRPr="00B415E6">
        <w:rPr>
          <w:b w:val="0"/>
          <w:bCs/>
        </w:rPr>
        <w:t>Low-PAPR sequence type 1</w:t>
      </w:r>
      <w:r w:rsidR="003B54F0" w:rsidRPr="001B371D">
        <w:rPr>
          <w:b w:val="0"/>
          <w:bCs/>
        </w:rPr>
        <w:t xml:space="preserve">sequences with and without </w:t>
      </w:r>
      <w:r w:rsidR="008B6B4A" w:rsidRPr="001B371D">
        <w:rPr>
          <w:b w:val="0"/>
          <w:bCs/>
        </w:rPr>
        <w:t xml:space="preserve">FDSS and </w:t>
      </w:r>
      <w:r w:rsidR="003B54F0" w:rsidRPr="001B371D">
        <w:rPr>
          <w:b w:val="0"/>
          <w:bCs/>
        </w:rPr>
        <w:t>symmetric extension</w:t>
      </w:r>
      <w:r w:rsidR="003455AA">
        <w:rPr>
          <w:b w:val="0"/>
          <w:bCs/>
        </w:rPr>
        <w:t xml:space="preserve"> with per-PRB and with Rel-15 per-RE logic</w:t>
      </w:r>
      <w:r w:rsidR="00525F70" w:rsidRPr="001B371D">
        <w:rPr>
          <w:b w:val="0"/>
          <w:bCs/>
        </w:rPr>
        <w:t>.</w:t>
      </w:r>
      <w:r w:rsidR="008A602A" w:rsidRPr="001B371D">
        <w:rPr>
          <w:b w:val="0"/>
          <w:bCs/>
        </w:rPr>
        <w:t xml:space="preserve"> </w:t>
      </w:r>
      <w:proofErr w:type="spellStart"/>
      <w:r w:rsidR="000F7514" w:rsidRPr="001B371D">
        <w:rPr>
          <w:b w:val="0"/>
          <w:bCs/>
        </w:rPr>
        <w:t>Inband</w:t>
      </w:r>
      <w:proofErr w:type="spellEnd"/>
      <w:r w:rsidR="000F7514" w:rsidRPr="001B371D">
        <w:rPr>
          <w:b w:val="0"/>
          <w:bCs/>
        </w:rPr>
        <w:t xml:space="preserve"> size = 6 RB, </w:t>
      </w:r>
      <w:r w:rsidR="008A602A" w:rsidRPr="001B371D">
        <w:rPr>
          <w:rFonts w:ascii="Symbol" w:hAnsi="Symbol"/>
          <w:b w:val="0"/>
          <w:bCs/>
        </w:rPr>
        <w:t>a</w:t>
      </w:r>
      <w:r w:rsidR="008A602A" w:rsidRPr="001B371D">
        <w:rPr>
          <w:b w:val="0"/>
          <w:bCs/>
        </w:rPr>
        <w:t>=0.33</w:t>
      </w:r>
      <w:r w:rsidR="00525F70" w:rsidRPr="001B371D">
        <w:rPr>
          <w:b w:val="0"/>
          <w:bCs/>
        </w:rPr>
        <w:t>.</w:t>
      </w:r>
    </w:p>
    <w:p w14:paraId="450DBBCD" w14:textId="77777777" w:rsidR="00A702EA" w:rsidRPr="00A702EA" w:rsidRDefault="00A702EA" w:rsidP="00A702EA"/>
    <w:p w14:paraId="6063DABB" w14:textId="506F776E" w:rsidR="00F1534F" w:rsidRDefault="00091B11" w:rsidP="00F1534F">
      <w:pPr>
        <w:pStyle w:val="Heading2"/>
      </w:pPr>
      <w:r>
        <w:t>Receiver performance</w:t>
      </w:r>
    </w:p>
    <w:p w14:paraId="0D1762C4" w14:textId="452C9089" w:rsidR="00F1534F" w:rsidRDefault="00582353" w:rsidP="00F1534F">
      <w:pPr>
        <w:shd w:val="clear" w:color="auto" w:fill="FFFFFF"/>
        <w:rPr>
          <w:rFonts w:ascii="Calibri" w:hAnsi="Calibri" w:cs="Calibri"/>
          <w:color w:val="FF0000"/>
          <w:sz w:val="22"/>
          <w:szCs w:val="22"/>
          <w:lang w:val="en-US" w:eastAsia="zh-CN"/>
        </w:rPr>
      </w:pPr>
      <w:r>
        <w:rPr>
          <w:noProof/>
        </w:rPr>
        <mc:AlternateContent>
          <mc:Choice Requires="wps">
            <w:drawing>
              <wp:anchor distT="0" distB="0" distL="114300" distR="114300" simplePos="0" relativeHeight="251658245" behindDoc="0" locked="0" layoutInCell="1" allowOverlap="1" wp14:anchorId="286FBFA3" wp14:editId="1A1896FD">
                <wp:simplePos x="0" y="0"/>
                <wp:positionH relativeFrom="margin">
                  <wp:posOffset>-92293</wp:posOffset>
                </wp:positionH>
                <wp:positionV relativeFrom="paragraph">
                  <wp:posOffset>170957</wp:posOffset>
                </wp:positionV>
                <wp:extent cx="6438900" cy="4606120"/>
                <wp:effectExtent l="0" t="0" r="19050" b="23495"/>
                <wp:wrapNone/>
                <wp:docPr id="136" name="Rectangle 136"/>
                <wp:cNvGraphicFramePr/>
                <a:graphic xmlns:a="http://schemas.openxmlformats.org/drawingml/2006/main">
                  <a:graphicData uri="http://schemas.microsoft.com/office/word/2010/wordprocessingShape">
                    <wps:wsp>
                      <wps:cNvSpPr/>
                      <wps:spPr>
                        <a:xfrm>
                          <a:off x="0" y="0"/>
                          <a:ext cx="6438900" cy="46061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7D93AEEC">
              <v:rect id="Rectangle 136" style="position:absolute;margin-left:-7.25pt;margin-top:13.45pt;width:507pt;height:362.7pt;z-index:251658247;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spid="_x0000_s1026" filled="f" strokecolor="#1f4d78 [1604]" strokeweight="1pt" w14:anchorId="08573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z/GZQIAAB8FAAAOAAAAZHJzL2Uyb0RvYy54bWysVFFv2yAQfp+0/4B4X+1kadZGdaooVaZJ&#10;VVu1nfpMMMSWMMcOEif79Tuw41RttYdpfsAHd/cdfHzH1fW+MWyn0NdgCz46yzlTVkJZ203Bfz6v&#10;vlxw5oOwpTBgVcEPyvPr+edPV62bqTFUYEqFjECsn7Wu4FUIbpZlXlaqEf4MnLLk1ICNCDTFTVai&#10;aAm9Mdk4z6dZC1g6BKm8p9WbzsnnCV9rJcO91l4FZgpOewtpxDSu45jNr8Rsg8JVtey3If5hF42o&#10;LRUdoG5EEGyL9TuoppYIHnQ4k9BkoHUtVToDnWaUvznNUyWcSmchcrwbaPL/D1be7Z7cAxINrfMz&#10;T2Y8xV5jE/+0P7ZPZB0GstQ+MEmL08nXi8ucOJXkm0zz6Wic6MxO6Q59+K6gYdEoONJtJJLE7tYH&#10;Kkmhx5BYzcKqNiaun/aSrHAwKgYY+6g0q0uqPk5ASSZqaZDtBF2wkFLZMOpclShVt3ye0xdvmuoN&#10;GWmWACOypsIDdg8QJfgeu4Pp42OqSiobkvO/baxLHjJSZbBhSG5qC/gRgKFT9ZW7+CNJHTWRpTWU&#10;hwdkCJ3GvZOrmmi/FT48CCRR01VRo4Z7GrSBtuDQW5xVgL8/Wo/xpDXyctZSkxTc/9oKVJyZH5ZU&#10;eDmaTGJXpcnk/BspgOFrz/q1x26bJdA1jehJcDKZMT6Yo6kRmhfq50WsSi5hJdUuuAx4nCxD17z0&#10;Iki1WKQw6iQnwq19cjKCR1ajrJ73LwJdr71Asr2DY0OJ2RsJdrEx08JiG0DXSZ8nXnu+qQuTcPoX&#10;I7b563mKOr1r8z8AAAD//wMAUEsDBBQABgAIAAAAIQBfmMX94gAAAAoBAAAPAAAAZHJzL2Rvd25y&#10;ZXYueG1sTI/BToNAEIbvJr7DZky8tQsoKMjQUBMTo4lJsTF628IUiOwsstsW3971pMeZ+fLP9+er&#10;WQ/iSJPtDSOEywAEcW2anluE7evD4haEdYobNRgmhG+ysCrOz3KVNebEGzpWrhU+hG2mEDrnxkxK&#10;W3eklV2akdjf9mbSyvlxamUzqZMP14OMgiCRWvXsP3RqpPuO6s/qoBHeNvGe1utkK18+yq8yrB7n&#10;56d3xMuLubwD4Wh2fzD86nt1KLzTzhy4sWJAWITXsUcRoiQF4YE0Tf1ih3ATR1cgi1z+r1D8AAAA&#10;//8DAFBLAQItABQABgAIAAAAIQC2gziS/gAAAOEBAAATAAAAAAAAAAAAAAAAAAAAAABbQ29udGVu&#10;dF9UeXBlc10ueG1sUEsBAi0AFAAGAAgAAAAhADj9If/WAAAAlAEAAAsAAAAAAAAAAAAAAAAALwEA&#10;AF9yZWxzLy5yZWxzUEsBAi0AFAAGAAgAAAAhAHB7P8ZlAgAAHwUAAA4AAAAAAAAAAAAAAAAALgIA&#10;AGRycy9lMm9Eb2MueG1sUEsBAi0AFAAGAAgAAAAhAF+Yxf3iAAAACgEAAA8AAAAAAAAAAAAAAAAA&#10;vwQAAGRycy9kb3ducmV2LnhtbFBLBQYAAAAABAAEAPMAAADOBQAAAAA=&#10;">
                <w10:wrap anchorx="margin"/>
              </v:rect>
            </w:pict>
          </mc:Fallback>
        </mc:AlternateContent>
      </w:r>
      <w:r w:rsidR="00F1534F">
        <w:rPr>
          <w:rFonts w:ascii="Calibri" w:hAnsi="Calibri" w:cs="Calibri"/>
          <w:color w:val="FF0000"/>
          <w:sz w:val="22"/>
          <w:szCs w:val="22"/>
          <w:lang w:val="en-US" w:eastAsia="zh-CN"/>
        </w:rPr>
        <w:t> </w:t>
      </w:r>
    </w:p>
    <w:p w14:paraId="52EDD595" w14:textId="51EB9A88" w:rsidR="00582353" w:rsidRPr="00582353" w:rsidRDefault="00582353" w:rsidP="00582353">
      <w:pPr>
        <w:shd w:val="clear" w:color="auto" w:fill="FFFFFF"/>
        <w:rPr>
          <w:rFonts w:eastAsia="DengXian"/>
          <w:highlight w:val="green"/>
          <w:lang w:eastAsia="zh-CN"/>
        </w:rPr>
      </w:pPr>
      <w:r w:rsidRPr="00C5286F">
        <w:rPr>
          <w:rFonts w:eastAsia="DengXian"/>
          <w:b/>
          <w:bCs/>
          <w:highlight w:val="green"/>
          <w:lang w:eastAsia="zh-CN"/>
        </w:rPr>
        <w:t>Agreement</w:t>
      </w:r>
      <w:r>
        <w:rPr>
          <w:rFonts w:eastAsia="DengXian"/>
          <w:lang w:eastAsia="zh-CN"/>
        </w:rPr>
        <w:t xml:space="preserve"> </w:t>
      </w:r>
      <w:r>
        <w:rPr>
          <w:lang w:eastAsia="zh-CN"/>
        </w:rPr>
        <w:t>(RAN1 #110bis-e)</w:t>
      </w:r>
    </w:p>
    <w:p w14:paraId="092785D5" w14:textId="623C4D2D" w:rsidR="00582353" w:rsidRPr="00582353" w:rsidRDefault="00582353" w:rsidP="00582353">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For link-level performance evaluation:</w:t>
      </w:r>
    </w:p>
    <w:p w14:paraId="4C45E18B" w14:textId="5C9662C8" w:rsidR="00582353" w:rsidRPr="00582353" w:rsidRDefault="00582353" w:rsidP="00582353">
      <w:pPr>
        <w:numPr>
          <w:ilvl w:val="0"/>
          <w:numId w:val="36"/>
        </w:numPr>
        <w:shd w:val="clear" w:color="auto" w:fill="FFFFFF"/>
        <w:overflowPunct/>
        <w:autoSpaceDE/>
        <w:autoSpaceDN/>
        <w:adjustRightInd/>
        <w:spacing w:after="100" w:afterAutospacing="1"/>
        <w:jc w:val="both"/>
        <w:textAlignment w:val="auto"/>
        <w:rPr>
          <w:rFonts w:eastAsia="DengXian"/>
          <w:i/>
          <w:iCs/>
          <w:color w:val="0070C0"/>
          <w:sz w:val="18"/>
          <w:szCs w:val="18"/>
          <w:lang w:eastAsia="zh-CN"/>
        </w:rPr>
      </w:pPr>
      <w:r w:rsidRPr="79C9ED1C">
        <w:rPr>
          <w:rFonts w:eastAsia="DengXian"/>
          <w:i/>
          <w:iCs/>
          <w:color w:val="0070C0"/>
          <w:sz w:val="18"/>
          <w:szCs w:val="18"/>
          <w:lang w:eastAsia="zh-CN"/>
        </w:rPr>
        <w:t>R17 PUSCH DFT-s-OFDM waveform is the baseline for performance comparison</w:t>
      </w:r>
    </w:p>
    <w:p w14:paraId="2FEA6EEF" w14:textId="77777777"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Transparent schemes (to be reported by companies) can be used as benchmark for the performance assessment</w:t>
      </w:r>
    </w:p>
    <w:p w14:paraId="4FAE8DB5" w14:textId="392489E2" w:rsidR="00582353" w:rsidRPr="00582353" w:rsidRDefault="00582353" w:rsidP="00582353">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All considered solutions should be configured to operate with same amount of time-frequency resource and a same spectral efficiency, that is:</w:t>
      </w:r>
    </w:p>
    <w:p w14:paraId="767F2C25" w14:textId="2ACB747B"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Same number of DFT-s-OFDM symbols</w:t>
      </w:r>
    </w:p>
    <w:p w14:paraId="07CD8E04" w14:textId="7BE76AFE"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Same TBS</w:t>
      </w:r>
    </w:p>
    <w:p w14:paraId="73CDEB9E" w14:textId="7024354B"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Same RB allocation</w:t>
      </w:r>
    </w:p>
    <w:p w14:paraId="0E284A54" w14:textId="2DCFE229" w:rsidR="00582353" w:rsidRPr="00582353" w:rsidRDefault="00582353" w:rsidP="00582353">
      <w:pPr>
        <w:shd w:val="clear" w:color="auto" w:fill="FFFFFF"/>
        <w:jc w:val="both"/>
        <w:rPr>
          <w:rFonts w:eastAsia="DengXian"/>
          <w:i/>
          <w:iCs/>
          <w:color w:val="0070C0"/>
          <w:sz w:val="18"/>
          <w:szCs w:val="18"/>
          <w:lang w:eastAsia="zh-CN"/>
        </w:rPr>
      </w:pPr>
      <w:r w:rsidRPr="00582353">
        <w:rPr>
          <w:rFonts w:eastAsia="DengXian"/>
          <w:i/>
          <w:iCs/>
          <w:color w:val="0070C0"/>
          <w:sz w:val="18"/>
          <w:szCs w:val="18"/>
          <w:lang w:eastAsia="zh-CN"/>
        </w:rPr>
        <w:t>Note: it is understood that minor TBS variations across different waveform configurations can occur and are acceptable.</w:t>
      </w:r>
    </w:p>
    <w:p w14:paraId="0E1C4EF1" w14:textId="336D7A68" w:rsidR="00F1534F" w:rsidRPr="00582353" w:rsidRDefault="00F1534F" w:rsidP="00F1534F">
      <w:pPr>
        <w:shd w:val="clear" w:color="auto" w:fill="FFFFFF"/>
        <w:rPr>
          <w:rFonts w:eastAsia="DengXian"/>
          <w:highlight w:val="green"/>
          <w:lang w:eastAsia="zh-CN"/>
        </w:rPr>
      </w:pPr>
      <w:r w:rsidRPr="00C5286F">
        <w:rPr>
          <w:rFonts w:eastAsia="DengXian"/>
          <w:b/>
          <w:bCs/>
          <w:highlight w:val="green"/>
          <w:lang w:eastAsia="zh-CN"/>
        </w:rPr>
        <w:t>Agreement</w:t>
      </w:r>
      <w:r w:rsidR="00582353">
        <w:rPr>
          <w:rFonts w:eastAsia="DengXian"/>
          <w:lang w:eastAsia="zh-CN"/>
        </w:rPr>
        <w:t xml:space="preserve"> </w:t>
      </w:r>
      <w:r w:rsidR="00582353">
        <w:rPr>
          <w:lang w:eastAsia="zh-CN"/>
        </w:rPr>
        <w:t>(RAN1 #110bis-e)</w:t>
      </w:r>
    </w:p>
    <w:p w14:paraId="6F0D3CFA" w14:textId="13936D4C" w:rsidR="00F1534F" w:rsidRPr="00582353" w:rsidRDefault="00F1534F" w:rsidP="00F1534F">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For link-level performance e</w:t>
      </w:r>
      <w:r w:rsidRPr="00582353">
        <w:rPr>
          <w:rFonts w:ascii="Calibri" w:hAnsi="Calibri" w:cs="Calibri"/>
          <w:i/>
          <w:iCs/>
          <w:color w:val="0070C0"/>
          <w:sz w:val="18"/>
          <w:szCs w:val="18"/>
          <w:lang w:val="en-US" w:eastAsia="zh-CN"/>
        </w:rPr>
        <w:t>valuation, </w:t>
      </w:r>
      <w:r w:rsidRPr="00582353">
        <w:rPr>
          <w:rFonts w:eastAsia="DengXian"/>
          <w:i/>
          <w:iCs/>
          <w:color w:val="0070C0"/>
          <w:sz w:val="18"/>
          <w:szCs w:val="18"/>
          <w:lang w:eastAsia="zh-CN"/>
        </w:rPr>
        <w:t>the performance of the considered MPR/PAR reduction solutions is studied using at least the metrics included in the work split principles for power domain enhancement agreed by RAN1 for Rel-18, for instance, but no limited to, </w:t>
      </w:r>
      <w:r w:rsidRPr="00582353">
        <w:rPr>
          <w:rFonts w:eastAsia="DengXian"/>
          <w:i/>
          <w:iCs/>
          <w:noProof/>
          <w:color w:val="0070C0"/>
          <w:sz w:val="18"/>
          <w:szCs w:val="18"/>
          <w:lang w:eastAsia="zh-CN"/>
        </w:rPr>
        <w:drawing>
          <wp:inline distT="0" distB="0" distL="0" distR="0" wp14:anchorId="33B6FD33" wp14:editId="261511D3">
            <wp:extent cx="248285" cy="124460"/>
            <wp:effectExtent l="0" t="0" r="18415"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8285" cy="124460"/>
                    </a:xfrm>
                    <a:prstGeom prst="rect">
                      <a:avLst/>
                    </a:prstGeom>
                    <a:noFill/>
                    <a:ln>
                      <a:noFill/>
                    </a:ln>
                  </pic:spPr>
                </pic:pic>
              </a:graphicData>
            </a:graphic>
          </wp:inline>
        </w:drawing>
      </w:r>
      <w:r w:rsidRPr="00582353">
        <w:rPr>
          <w:rFonts w:eastAsia="DengXian"/>
          <w:i/>
          <w:iCs/>
          <w:color w:val="0070C0"/>
          <w:sz w:val="18"/>
          <w:szCs w:val="18"/>
          <w:lang w:eastAsia="zh-CN"/>
        </w:rPr>
        <w:t xml:space="preserve">, defined as the SNR variation </w:t>
      </w:r>
      <w:proofErr w:type="spellStart"/>
      <w:r w:rsidRPr="00582353">
        <w:rPr>
          <w:rFonts w:eastAsia="DengXian"/>
          <w:i/>
          <w:iCs/>
          <w:color w:val="0070C0"/>
          <w:sz w:val="18"/>
          <w:szCs w:val="18"/>
          <w:lang w:eastAsia="zh-CN"/>
        </w:rPr>
        <w:t>w.r.t.</w:t>
      </w:r>
      <w:proofErr w:type="spellEnd"/>
      <w:r w:rsidRPr="00582353">
        <w:rPr>
          <w:rFonts w:eastAsia="DengXian"/>
          <w:i/>
          <w:iCs/>
          <w:color w:val="0070C0"/>
          <w:sz w:val="18"/>
          <w:szCs w:val="18"/>
          <w:lang w:eastAsia="zh-CN"/>
        </w:rPr>
        <w:t xml:space="preserve"> baseline under the requirement BLER=10-1.</w:t>
      </w:r>
    </w:p>
    <w:p w14:paraId="69E94352" w14:textId="0567D744" w:rsidR="00F1534F" w:rsidRPr="00582353" w:rsidRDefault="00F1534F" w:rsidP="00F1534F">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FFS whether further definition or refinement of the metrics is needed</w:t>
      </w:r>
    </w:p>
    <w:p w14:paraId="34C88E69" w14:textId="32B256D7" w:rsidR="00F1534F" w:rsidRPr="00582353" w:rsidRDefault="00F1534F" w:rsidP="00F1534F">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Note: metrics other than the ones included in the work split principles for power domain enhancement agreed by RAN1 for Rel-18 can be reported by companies.</w:t>
      </w:r>
    </w:p>
    <w:p w14:paraId="50EFEA40" w14:textId="1CB16416" w:rsidR="00582353" w:rsidRDefault="00582353" w:rsidP="00582353">
      <w:pPr>
        <w:shd w:val="clear" w:color="auto" w:fill="FFFFFF"/>
        <w:rPr>
          <w:rFonts w:eastAsia="DengXian"/>
          <w:highlight w:val="green"/>
          <w:lang w:eastAsia="zh-CN"/>
        </w:rPr>
      </w:pPr>
      <w:r w:rsidRPr="00C5286F">
        <w:rPr>
          <w:rFonts w:eastAsia="DengXian"/>
          <w:b/>
          <w:bCs/>
          <w:highlight w:val="green"/>
          <w:lang w:eastAsia="zh-CN"/>
        </w:rPr>
        <w:t>Agreement</w:t>
      </w:r>
      <w:r>
        <w:rPr>
          <w:rFonts w:eastAsia="DengXian"/>
          <w:highlight w:val="green"/>
          <w:lang w:eastAsia="zh-CN"/>
        </w:rPr>
        <w:t> </w:t>
      </w:r>
      <w:r>
        <w:rPr>
          <w:rFonts w:eastAsia="DengXian"/>
          <w:lang w:eastAsia="zh-CN"/>
        </w:rPr>
        <w:t xml:space="preserve"> </w:t>
      </w:r>
      <w:r>
        <w:rPr>
          <w:lang w:eastAsia="zh-CN"/>
        </w:rPr>
        <w:t>(RAN1 #110bis-e)</w:t>
      </w:r>
    </w:p>
    <w:p w14:paraId="1EFA7CC2" w14:textId="508C2012" w:rsidR="00582353" w:rsidRPr="00582353" w:rsidRDefault="00582353" w:rsidP="00582353">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For link-level performance evaluation, companies are encouraged to report configuration details of the following aspects, when applicable:</w:t>
      </w:r>
    </w:p>
    <w:p w14:paraId="0A90DA59" w14:textId="5C2A38BB" w:rsidR="00582353" w:rsidRPr="00582353" w:rsidRDefault="0089038F"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Pr>
          <w:noProof/>
        </w:rPr>
        <mc:AlternateContent>
          <mc:Choice Requires="wps">
            <w:drawing>
              <wp:anchor distT="0" distB="0" distL="114300" distR="114300" simplePos="0" relativeHeight="251658246" behindDoc="0" locked="0" layoutInCell="1" allowOverlap="1" wp14:anchorId="4BACE7AD" wp14:editId="7A8EF399">
                <wp:simplePos x="0" y="0"/>
                <wp:positionH relativeFrom="margin">
                  <wp:posOffset>-72390</wp:posOffset>
                </wp:positionH>
                <wp:positionV relativeFrom="paragraph">
                  <wp:posOffset>-52705</wp:posOffset>
                </wp:positionV>
                <wp:extent cx="6438900" cy="7496175"/>
                <wp:effectExtent l="0" t="0" r="19050" b="28575"/>
                <wp:wrapNone/>
                <wp:docPr id="138" name="Rectangle 138"/>
                <wp:cNvGraphicFramePr/>
                <a:graphic xmlns:a="http://schemas.openxmlformats.org/drawingml/2006/main">
                  <a:graphicData uri="http://schemas.microsoft.com/office/word/2010/wordprocessingShape">
                    <wps:wsp>
                      <wps:cNvSpPr/>
                      <wps:spPr>
                        <a:xfrm>
                          <a:off x="0" y="0"/>
                          <a:ext cx="6438900" cy="74961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4107AC47">
              <v:rect id="Rectangle 138" style="position:absolute;margin-left:-5.7pt;margin-top:-4.15pt;width:507pt;height:590.25pt;z-index:2516582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spid="_x0000_s1026" filled="f" strokecolor="#1f4d78 [1604]" strokeweight="1pt" w14:anchorId="74A641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uHCYwIAAB8FAAAOAAAAZHJzL2Uyb0RvYy54bWysVE1v2zAMvQ/YfxB0X+1k6VcQpwhadBhQ&#10;tMHaoWdFlmIDsqhRSpzs14+SHSdoix2G+SBLIvlIPT1qdrNrDNsq9DXYgo/Ocs6UlVDWdl3wny/3&#10;X64480HYUhiwquB75fnN/POnWeumagwVmFIhIxDrp60reBWCm2aZl5VqhD8DpywZNWAjAi1xnZUo&#10;WkJvTDbO84usBSwdglTe0+5dZ+TzhK+1kuFJa68CMwWn2kIaMY2rOGbzmZiuUbiqln0Z4h+qaERt&#10;KekAdSeCYBus30E1tUTwoMOZhCYDrWup0hnoNKP8zWmeK+FUOguR491Ak/9/sPJx++yWSDS0zk89&#10;TeMpdhqb+Kf62C6RtR/IUrvAJG1eTL5eXefEqSTb5eT6YnR5HunMjuEOffimoGFxUnCk20gkie2D&#10;D53rwSVms3BfGxP3j7WkWdgbFR2M/aE0q0vKPk5ASSbq1iDbCrpgIaWyYdSZKlGqbvs8p68vbYhI&#10;hSbAiKwp8YDdA0QJvsfuyu79Y6hKKhuC878V1gUPESkz2DAEN7UF/AjA0Kn6zJ3/gaSOmsjSCsr9&#10;EhlCp3Hv5H1NtD8IH5YCSdR0VdSo4YkGbaAtOPQzzirA3x/tR3/SGlk5a6lJCu5/bQQqzsx3Syq8&#10;Hk0msavSYnJ+OaYFnlpWpxa7aW6BrmlET4KTaRr9gzlMNULzSv28iFnJJKyk3AWXAQ+L29A1L70I&#10;Ui0WyY06yYnwYJ+djOCR1Sirl92rQNdrL5BsH+HQUGL6RoKdb4y0sNgE0HXS55HXnm/qwiSc/sWI&#10;bX66Tl7Hd23+BwAA//8DAFBLAwQUAAYACAAAACEAxKDQF+IAAAAMAQAADwAAAGRycy9kb3ducmV2&#10;LnhtbEyPUUvDMBDH3wW/QzjBty1J1Tpq09EJgigMVofoW9bc2mKT1Cbb6rf39qRv/+N+/O93+XKy&#10;PTviGDrvFMi5AIau9qZzjYLt29NsASxE7YzuvUMFPxhgWVxe5Doz/uQ2eKxiw6jEhUwraGMcMs5D&#10;3aLVYe4HdLTb+9HqSOPYcDPqE5XbnidCpNzqztGFVg/42GL9VR2sgvfN3R5Xq3TL15/ldymr5+n1&#10;5UOp66upfAAWcYp/MJz1SR0Kctr5gzOB9QpmUt4SSmFxA+wMCJGkwHaU5H2SAC9y/v+J4hcAAP//&#10;AwBQSwECLQAUAAYACAAAACEAtoM4kv4AAADhAQAAEwAAAAAAAAAAAAAAAAAAAAAAW0NvbnRlbnRf&#10;VHlwZXNdLnhtbFBLAQItABQABgAIAAAAIQA4/SH/1gAAAJQBAAALAAAAAAAAAAAAAAAAAC8BAABf&#10;cmVscy8ucmVsc1BLAQItABQABgAIAAAAIQCKluHCYwIAAB8FAAAOAAAAAAAAAAAAAAAAAC4CAABk&#10;cnMvZTJvRG9jLnhtbFBLAQItABQABgAIAAAAIQDEoNAX4gAAAAwBAAAPAAAAAAAAAAAAAAAAAL0E&#10;AABkcnMvZG93bnJldi54bWxQSwUGAAAAAAQABADzAAAAzAUAAAAA&#10;">
                <w10:wrap anchorx="margin"/>
              </v:rect>
            </w:pict>
          </mc:Fallback>
        </mc:AlternateContent>
      </w:r>
      <w:r w:rsidR="00582353" w:rsidRPr="79C9ED1C">
        <w:rPr>
          <w:rFonts w:eastAsia="DengXian"/>
          <w:i/>
          <w:iCs/>
          <w:color w:val="0070C0"/>
          <w:sz w:val="18"/>
          <w:szCs w:val="18"/>
          <w:lang w:eastAsia="zh-CN"/>
        </w:rPr>
        <w:t>Shaping filter used for evaluating frequency domain spectrum shaping w/ and w/o spectrum extension (both the filter used at the transmitter and at the receiver should be reported, if the two filters are assumed to be mismatched).</w:t>
      </w:r>
    </w:p>
    <w:p w14:paraId="721540D3" w14:textId="449DC2A2"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PRT generation algorithm used for evaluation tone reservation w/ spectrum extension.</w:t>
      </w:r>
    </w:p>
    <w:p w14:paraId="3464DD35" w14:textId="14A6D00A"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Design details and configuration of any transparent scheme used as benchmark </w:t>
      </w:r>
    </w:p>
    <w:p w14:paraId="1C870C27" w14:textId="4745CF30" w:rsidR="00582353" w:rsidRDefault="00582353" w:rsidP="00582353">
      <w:pPr>
        <w:shd w:val="clear" w:color="auto" w:fill="FFFFFF"/>
        <w:rPr>
          <w:rFonts w:eastAsia="DengXian"/>
          <w:lang w:eastAsia="zh-CN"/>
        </w:rPr>
      </w:pPr>
    </w:p>
    <w:p w14:paraId="03E9FC1A" w14:textId="77198A7E" w:rsidR="00582353" w:rsidRDefault="00582353" w:rsidP="00582353">
      <w:pPr>
        <w:shd w:val="clear" w:color="auto" w:fill="FFFFFF"/>
        <w:rPr>
          <w:rFonts w:eastAsia="DengXian"/>
          <w:highlight w:val="green"/>
          <w:lang w:eastAsia="zh-CN"/>
        </w:rPr>
      </w:pPr>
      <w:r w:rsidRPr="00C5286F">
        <w:rPr>
          <w:rFonts w:eastAsia="DengXian"/>
          <w:b/>
          <w:bCs/>
          <w:highlight w:val="green"/>
          <w:lang w:eastAsia="zh-CN"/>
        </w:rPr>
        <w:t>Agreement</w:t>
      </w:r>
      <w:r>
        <w:rPr>
          <w:rFonts w:eastAsia="DengXian"/>
          <w:highlight w:val="green"/>
          <w:lang w:eastAsia="zh-CN"/>
        </w:rPr>
        <w:t> </w:t>
      </w:r>
      <w:r>
        <w:rPr>
          <w:rFonts w:eastAsia="DengXian"/>
          <w:lang w:eastAsia="zh-CN"/>
        </w:rPr>
        <w:t xml:space="preserve"> </w:t>
      </w:r>
      <w:r>
        <w:rPr>
          <w:lang w:eastAsia="zh-CN"/>
        </w:rPr>
        <w:t>(RAN1 #110bis-e)</w:t>
      </w:r>
    </w:p>
    <w:p w14:paraId="4279334F" w14:textId="00D6B045" w:rsidR="00582353" w:rsidRPr="00582353" w:rsidRDefault="00582353" w:rsidP="00582353">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 xml:space="preserve">For link-level performance evaluation of MPR/PAR reduction solutions involving the use of Tx filter, companies are encouraged to assume a Tx filter which </w:t>
      </w:r>
      <w:proofErr w:type="spellStart"/>
      <w:r w:rsidRPr="00582353">
        <w:rPr>
          <w:rFonts w:eastAsia="DengXian"/>
          <w:i/>
          <w:iCs/>
          <w:color w:val="0070C0"/>
          <w:sz w:val="18"/>
          <w:szCs w:val="18"/>
          <w:lang w:eastAsia="zh-CN"/>
        </w:rPr>
        <w:t>fulfills</w:t>
      </w:r>
      <w:proofErr w:type="spellEnd"/>
      <w:r w:rsidRPr="00582353">
        <w:rPr>
          <w:rFonts w:eastAsia="DengXian"/>
          <w:i/>
          <w:iCs/>
          <w:color w:val="0070C0"/>
          <w:sz w:val="18"/>
          <w:szCs w:val="18"/>
          <w:lang w:eastAsia="zh-CN"/>
        </w:rPr>
        <w:t xml:space="preserve"> a set of spectrum flatness requirements, e.g., existing RAN4 spectrum flatness requirements</w:t>
      </w:r>
    </w:p>
    <w:p w14:paraId="3EB22A93" w14:textId="77777777" w:rsidR="00582353" w:rsidRPr="00582353" w:rsidRDefault="00582353" w:rsidP="00582353">
      <w:pPr>
        <w:numPr>
          <w:ilvl w:val="0"/>
          <w:numId w:val="36"/>
        </w:numPr>
        <w:shd w:val="clear" w:color="auto" w:fill="FFFFFF"/>
        <w:overflowPunct/>
        <w:autoSpaceDE/>
        <w:autoSpaceDN/>
        <w:adjustRightInd/>
        <w:spacing w:after="0"/>
        <w:jc w:val="both"/>
        <w:textAlignment w:val="auto"/>
        <w:rPr>
          <w:rFonts w:eastAsia="DengXian"/>
          <w:i/>
          <w:iCs/>
          <w:color w:val="0070C0"/>
          <w:sz w:val="18"/>
          <w:szCs w:val="18"/>
          <w:lang w:eastAsia="zh-CN"/>
        </w:rPr>
      </w:pPr>
      <w:r w:rsidRPr="79C9ED1C">
        <w:rPr>
          <w:rFonts w:eastAsia="DengXian"/>
          <w:i/>
          <w:iCs/>
          <w:color w:val="0070C0"/>
          <w:sz w:val="18"/>
          <w:szCs w:val="18"/>
          <w:lang w:eastAsia="zh-CN"/>
        </w:rPr>
        <w:t>FFS whether the set of spectrum flatness requirements shall be the same set of constraints as in the current RAN4 spec or not.</w:t>
      </w:r>
    </w:p>
    <w:p w14:paraId="5418312D" w14:textId="60A0D626" w:rsidR="00582353" w:rsidRDefault="00582353" w:rsidP="00582353">
      <w:pPr>
        <w:shd w:val="clear" w:color="auto" w:fill="FFFFFF"/>
        <w:rPr>
          <w:rFonts w:eastAsia="DengXian"/>
          <w:i/>
          <w:iCs/>
          <w:color w:val="0070C0"/>
          <w:sz w:val="18"/>
          <w:szCs w:val="18"/>
          <w:lang w:eastAsia="zh-CN"/>
        </w:rPr>
      </w:pPr>
      <w:r w:rsidRPr="00582353">
        <w:rPr>
          <w:rFonts w:eastAsia="DengXian"/>
          <w:i/>
          <w:iCs/>
          <w:color w:val="0070C0"/>
          <w:sz w:val="18"/>
          <w:szCs w:val="18"/>
          <w:lang w:eastAsia="zh-CN"/>
        </w:rPr>
        <w:t>For link-level performance evaluation of MPR/PAR reduction solutions involving the use of spectrum extensions or sideband, companies are encouraged to report whether/how the extended portion of the spectrum is handled by the receiver in the simulations.</w:t>
      </w:r>
    </w:p>
    <w:p w14:paraId="67920F3A" w14:textId="46501703" w:rsidR="00F34FF7" w:rsidRPr="00F34FF7" w:rsidRDefault="00F34FF7" w:rsidP="00F34FF7">
      <w:pPr>
        <w:overflowPunct/>
        <w:autoSpaceDE/>
        <w:autoSpaceDN/>
        <w:adjustRightInd/>
        <w:spacing w:after="0"/>
        <w:rPr>
          <w:rFonts w:eastAsia="Times New Roman"/>
          <w:sz w:val="22"/>
          <w:szCs w:val="22"/>
        </w:rPr>
      </w:pPr>
      <w:r w:rsidRPr="00F34FF7">
        <w:rPr>
          <w:rFonts w:eastAsia="Times New Roman"/>
          <w:b/>
          <w:bCs/>
          <w:shd w:val="clear" w:color="auto" w:fill="00FF00"/>
        </w:rPr>
        <w:t>Agreement:</w:t>
      </w:r>
      <w:r w:rsidRPr="00F34FF7">
        <w:rPr>
          <w:rFonts w:eastAsia="Times New Roman"/>
        </w:rPr>
        <w:t> </w:t>
      </w:r>
      <w:r>
        <w:rPr>
          <w:lang w:eastAsia="zh-CN"/>
        </w:rPr>
        <w:t>(RAN4 #104bis-e)</w:t>
      </w:r>
    </w:p>
    <w:p w14:paraId="695F039A" w14:textId="77777777" w:rsidR="00F34FF7" w:rsidRPr="00F34FF7" w:rsidRDefault="00F34FF7" w:rsidP="00F34FF7">
      <w:pPr>
        <w:numPr>
          <w:ilvl w:val="0"/>
          <w:numId w:val="37"/>
        </w:numPr>
        <w:overflowPunct/>
        <w:autoSpaceDE/>
        <w:autoSpaceDN/>
        <w:adjustRightInd/>
        <w:spacing w:after="0"/>
        <w:ind w:left="1095" w:firstLine="0"/>
        <w:rPr>
          <w:rFonts w:eastAsia="Times New Roman"/>
        </w:rPr>
      </w:pPr>
      <w:r w:rsidRPr="00F34FF7">
        <w:rPr>
          <w:rFonts w:eastAsia="Times New Roman"/>
          <w:i/>
          <w:iCs/>
          <w:color w:val="0070C0"/>
          <w:sz w:val="18"/>
          <w:szCs w:val="18"/>
          <w:lang w:val="en-US"/>
        </w:rPr>
        <w:t>RAN4 follows below RAN1 agreements and focus on prepare for RF simulations </w:t>
      </w:r>
      <w:r w:rsidRPr="00F34FF7">
        <w:rPr>
          <w:rFonts w:eastAsia="Times New Roman"/>
          <w:color w:val="0070C0"/>
          <w:sz w:val="18"/>
          <w:szCs w:val="18"/>
        </w:rPr>
        <w:t> </w:t>
      </w:r>
    </w:p>
    <w:p w14:paraId="7D1A1B7C" w14:textId="40DD02FD" w:rsidR="00F34FF7" w:rsidRPr="00F34FF7" w:rsidRDefault="00F34FF7" w:rsidP="00F34FF7">
      <w:pPr>
        <w:numPr>
          <w:ilvl w:val="0"/>
          <w:numId w:val="38"/>
        </w:numPr>
        <w:overflowPunct/>
        <w:autoSpaceDE/>
        <w:autoSpaceDN/>
        <w:adjustRightInd/>
        <w:spacing w:after="0"/>
        <w:ind w:left="1860" w:firstLine="0"/>
        <w:rPr>
          <w:rFonts w:eastAsia="Times New Roman"/>
        </w:rPr>
      </w:pPr>
      <w:r w:rsidRPr="00F34FF7">
        <w:rPr>
          <w:rFonts w:eastAsia="Times New Roman"/>
          <w:i/>
          <w:iCs/>
          <w:color w:val="0070C0"/>
          <w:sz w:val="18"/>
          <w:szCs w:val="18"/>
          <w:lang w:val="en-US"/>
        </w:rPr>
        <w:t>Establish evaluation parameters and side-conditions if any for both transparent and non-transparent schemes</w:t>
      </w:r>
      <w:r w:rsidRPr="00F34FF7">
        <w:rPr>
          <w:rFonts w:eastAsia="Times New Roman"/>
          <w:color w:val="0070C0"/>
          <w:sz w:val="18"/>
          <w:szCs w:val="18"/>
        </w:rPr>
        <w:t> </w:t>
      </w:r>
    </w:p>
    <w:p w14:paraId="6D9D5D81" w14:textId="77777777" w:rsidR="00F34FF7" w:rsidRPr="00F34FF7" w:rsidRDefault="00F34FF7" w:rsidP="00F34FF7">
      <w:pPr>
        <w:numPr>
          <w:ilvl w:val="0"/>
          <w:numId w:val="39"/>
        </w:numPr>
        <w:overflowPunct/>
        <w:autoSpaceDE/>
        <w:autoSpaceDN/>
        <w:adjustRightInd/>
        <w:spacing w:after="0"/>
        <w:ind w:left="2565" w:firstLine="0"/>
        <w:rPr>
          <w:rFonts w:eastAsia="Times New Roman"/>
        </w:rPr>
      </w:pPr>
      <w:r w:rsidRPr="00F34FF7">
        <w:rPr>
          <w:rFonts w:eastAsia="Times New Roman"/>
          <w:i/>
          <w:iCs/>
          <w:color w:val="0070C0"/>
          <w:sz w:val="18"/>
          <w:szCs w:val="18"/>
          <w:lang w:val="en-US"/>
        </w:rPr>
        <w:t>The parameters and side-conditions will be updated if needed according to RAN1 input</w:t>
      </w:r>
      <w:r w:rsidRPr="00F34FF7">
        <w:rPr>
          <w:rFonts w:eastAsia="Times New Roman"/>
          <w:color w:val="0070C0"/>
          <w:sz w:val="18"/>
          <w:szCs w:val="18"/>
        </w:rPr>
        <w:t> </w:t>
      </w:r>
    </w:p>
    <w:p w14:paraId="491908A3" w14:textId="50EFA2B0" w:rsidR="00F34FF7" w:rsidRPr="00F34FF7" w:rsidRDefault="00F34FF7" w:rsidP="00F34FF7">
      <w:pPr>
        <w:numPr>
          <w:ilvl w:val="0"/>
          <w:numId w:val="40"/>
        </w:numPr>
        <w:overflowPunct/>
        <w:autoSpaceDE/>
        <w:autoSpaceDN/>
        <w:adjustRightInd/>
        <w:spacing w:after="0"/>
        <w:ind w:left="2565" w:firstLine="0"/>
        <w:rPr>
          <w:rFonts w:eastAsia="Times New Roman"/>
        </w:rPr>
      </w:pPr>
      <w:r w:rsidRPr="00F34FF7">
        <w:rPr>
          <w:rFonts w:eastAsia="Times New Roman"/>
          <w:i/>
          <w:iCs/>
          <w:color w:val="0070C0"/>
          <w:sz w:val="18"/>
          <w:szCs w:val="18"/>
          <w:lang w:val="en-US"/>
        </w:rPr>
        <w:t>Share the agreements with RAN1 that could affect RAN1 link level simulation</w:t>
      </w:r>
      <w:r w:rsidRPr="00F34FF7">
        <w:rPr>
          <w:rFonts w:eastAsia="Times New Roman"/>
          <w:color w:val="0070C0"/>
          <w:sz w:val="18"/>
          <w:szCs w:val="18"/>
        </w:rPr>
        <w:t> </w:t>
      </w:r>
    </w:p>
    <w:p w14:paraId="606D28E8" w14:textId="77777777" w:rsidR="00F34FF7" w:rsidRPr="00F34FF7" w:rsidRDefault="00F34FF7" w:rsidP="00F34FF7">
      <w:pPr>
        <w:numPr>
          <w:ilvl w:val="0"/>
          <w:numId w:val="41"/>
        </w:numPr>
        <w:overflowPunct/>
        <w:autoSpaceDE/>
        <w:autoSpaceDN/>
        <w:adjustRightInd/>
        <w:spacing w:after="0"/>
        <w:ind w:left="1860" w:firstLine="0"/>
        <w:rPr>
          <w:rFonts w:eastAsia="Times New Roman"/>
        </w:rPr>
      </w:pPr>
      <w:r w:rsidRPr="00F34FF7">
        <w:rPr>
          <w:rFonts w:eastAsia="Times New Roman"/>
          <w:i/>
          <w:iCs/>
          <w:color w:val="0070C0"/>
          <w:sz w:val="18"/>
          <w:szCs w:val="18"/>
          <w:lang w:val="en-US"/>
        </w:rPr>
        <w:t>RAN4 can perform evaluations without RAN1 input for both transparent and non-transparent schemes</w:t>
      </w:r>
      <w:r w:rsidRPr="00F34FF7">
        <w:rPr>
          <w:rFonts w:eastAsia="Times New Roman"/>
          <w:color w:val="0070C0"/>
          <w:sz w:val="18"/>
          <w:szCs w:val="18"/>
        </w:rPr>
        <w:t> </w:t>
      </w:r>
    </w:p>
    <w:p w14:paraId="56C7485D" w14:textId="66C796BC" w:rsidR="00F34FF7" w:rsidRPr="00F34FF7" w:rsidRDefault="00F34FF7" w:rsidP="00F34FF7">
      <w:pPr>
        <w:numPr>
          <w:ilvl w:val="0"/>
          <w:numId w:val="42"/>
        </w:numPr>
        <w:overflowPunct/>
        <w:autoSpaceDE/>
        <w:autoSpaceDN/>
        <w:adjustRightInd/>
        <w:spacing w:after="0"/>
        <w:ind w:left="2565" w:firstLine="0"/>
        <w:rPr>
          <w:rFonts w:eastAsia="Times New Roman"/>
        </w:rPr>
      </w:pPr>
      <w:r w:rsidRPr="00F34FF7">
        <w:rPr>
          <w:rFonts w:eastAsia="Times New Roman"/>
          <w:i/>
          <w:iCs/>
          <w:color w:val="0070C0"/>
          <w:sz w:val="18"/>
          <w:szCs w:val="18"/>
          <w:lang w:val="en-US"/>
        </w:rPr>
        <w:t>No discussion on simulation results of non-transparent scheme at least in RAN4#105 </w:t>
      </w:r>
      <w:r w:rsidRPr="00F34FF7">
        <w:rPr>
          <w:rFonts w:eastAsia="Times New Roman"/>
          <w:color w:val="0070C0"/>
          <w:sz w:val="18"/>
          <w:szCs w:val="18"/>
        </w:rPr>
        <w:t> </w:t>
      </w:r>
    </w:p>
    <w:p w14:paraId="5271A085" w14:textId="540DC6BB"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b/>
          <w:bCs/>
          <w:shd w:val="clear" w:color="auto" w:fill="00FF00"/>
        </w:rPr>
        <w:t>Agreement</w:t>
      </w:r>
      <w:r w:rsidRPr="00C5286F">
        <w:rPr>
          <w:rFonts w:eastAsia="Times New Roman"/>
          <w:shd w:val="clear" w:color="auto" w:fill="00FF00"/>
        </w:rPr>
        <w:t>:</w:t>
      </w:r>
      <w:r w:rsidRPr="00C5286F">
        <w:rPr>
          <w:rFonts w:eastAsia="Times New Roman"/>
        </w:rPr>
        <w:t>  </w:t>
      </w:r>
      <w:r>
        <w:rPr>
          <w:lang w:eastAsia="zh-CN"/>
        </w:rPr>
        <w:t>(RAN4 #104bis-e)</w:t>
      </w:r>
    </w:p>
    <w:p w14:paraId="6C27F44B" w14:textId="08551944" w:rsidR="00C5286F" w:rsidRPr="00C5286F" w:rsidRDefault="00C5286F" w:rsidP="00C5286F">
      <w:pPr>
        <w:numPr>
          <w:ilvl w:val="0"/>
          <w:numId w:val="43"/>
        </w:numPr>
        <w:overflowPunct/>
        <w:autoSpaceDE/>
        <w:autoSpaceDN/>
        <w:adjustRightInd/>
        <w:spacing w:after="0"/>
        <w:ind w:left="1080" w:firstLine="0"/>
        <w:rPr>
          <w:rFonts w:eastAsia="Times New Roman"/>
        </w:rPr>
      </w:pPr>
      <w:r w:rsidRPr="00C5286F">
        <w:rPr>
          <w:rFonts w:eastAsia="Times New Roman"/>
          <w:i/>
          <w:iCs/>
          <w:color w:val="0070C0"/>
          <w:sz w:val="18"/>
          <w:szCs w:val="18"/>
          <w:lang w:val="en-US"/>
        </w:rPr>
        <w:t>RAN4 prioritizes FR1</w:t>
      </w:r>
      <w:r w:rsidRPr="00C5286F">
        <w:rPr>
          <w:rFonts w:eastAsia="Times New Roman"/>
          <w:color w:val="0070C0"/>
          <w:sz w:val="18"/>
          <w:szCs w:val="18"/>
        </w:rPr>
        <w:t> </w:t>
      </w:r>
    </w:p>
    <w:p w14:paraId="53D3C340" w14:textId="77777777" w:rsidR="00C5286F" w:rsidRPr="00C5286F" w:rsidRDefault="00C5286F" w:rsidP="00C5286F">
      <w:pPr>
        <w:numPr>
          <w:ilvl w:val="0"/>
          <w:numId w:val="44"/>
        </w:numPr>
        <w:overflowPunct/>
        <w:autoSpaceDE/>
        <w:autoSpaceDN/>
        <w:adjustRightInd/>
        <w:spacing w:after="0"/>
        <w:ind w:left="1800" w:firstLine="0"/>
        <w:rPr>
          <w:rFonts w:eastAsia="Times New Roman"/>
        </w:rPr>
      </w:pPr>
      <w:r w:rsidRPr="00C5286F">
        <w:rPr>
          <w:rFonts w:eastAsia="Times New Roman"/>
          <w:i/>
          <w:iCs/>
          <w:color w:val="0070C0"/>
          <w:sz w:val="18"/>
          <w:szCs w:val="18"/>
          <w:lang w:val="en-US"/>
        </w:rPr>
        <w:t>Note: The outcome of FR1 shall not be automatically inherited to that of FR2</w:t>
      </w:r>
      <w:r w:rsidRPr="00C5286F">
        <w:rPr>
          <w:rFonts w:eastAsia="Times New Roman"/>
          <w:color w:val="0070C0"/>
          <w:sz w:val="18"/>
          <w:szCs w:val="18"/>
        </w:rPr>
        <w:t> </w:t>
      </w:r>
    </w:p>
    <w:p w14:paraId="7DF65E90" w14:textId="5756B8FF" w:rsidR="00C5286F" w:rsidRPr="00C5286F" w:rsidRDefault="00C5286F" w:rsidP="00C5286F">
      <w:pPr>
        <w:numPr>
          <w:ilvl w:val="0"/>
          <w:numId w:val="45"/>
        </w:numPr>
        <w:overflowPunct/>
        <w:autoSpaceDE/>
        <w:autoSpaceDN/>
        <w:adjustRightInd/>
        <w:spacing w:after="0"/>
        <w:ind w:left="1080" w:firstLine="0"/>
        <w:rPr>
          <w:rFonts w:eastAsia="Times New Roman"/>
        </w:rPr>
      </w:pPr>
      <w:r w:rsidRPr="00C5286F">
        <w:rPr>
          <w:rFonts w:eastAsia="Times New Roman"/>
          <w:i/>
          <w:iCs/>
          <w:color w:val="0070C0"/>
          <w:sz w:val="18"/>
          <w:szCs w:val="18"/>
          <w:lang w:val="en-US"/>
        </w:rPr>
        <w:t>For FR2, only for evaluation assumptions can be discussed until at least RAN4#106 and RAN4#106 discusses if FR2 simulation campaign can start or not.</w:t>
      </w:r>
      <w:r w:rsidRPr="00C5286F">
        <w:rPr>
          <w:rFonts w:eastAsia="Times New Roman"/>
          <w:color w:val="0070C0"/>
          <w:sz w:val="18"/>
          <w:szCs w:val="18"/>
        </w:rPr>
        <w:t> </w:t>
      </w:r>
    </w:p>
    <w:p w14:paraId="6F96C53A" w14:textId="272C15D6"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color w:val="0070C0"/>
        </w:rPr>
        <w:t> </w:t>
      </w:r>
    </w:p>
    <w:p w14:paraId="06193949" w14:textId="752761EB"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b/>
          <w:bCs/>
          <w:shd w:val="clear" w:color="auto" w:fill="00FF00"/>
        </w:rPr>
        <w:t>Agreement</w:t>
      </w:r>
      <w:r w:rsidRPr="00C5286F">
        <w:rPr>
          <w:rFonts w:eastAsia="Times New Roman"/>
          <w:shd w:val="clear" w:color="auto" w:fill="00FF00"/>
        </w:rPr>
        <w:t>:</w:t>
      </w:r>
      <w:r w:rsidRPr="00C5286F">
        <w:rPr>
          <w:rFonts w:eastAsia="Times New Roman"/>
        </w:rPr>
        <w:t>  </w:t>
      </w:r>
      <w:r>
        <w:rPr>
          <w:lang w:eastAsia="zh-CN"/>
        </w:rPr>
        <w:t>(RAN4 #104bis-e)</w:t>
      </w:r>
    </w:p>
    <w:p w14:paraId="10B758B3" w14:textId="01E111BB" w:rsidR="00C5286F" w:rsidRPr="00C5286F" w:rsidRDefault="00C5286F" w:rsidP="00C5286F">
      <w:pPr>
        <w:numPr>
          <w:ilvl w:val="0"/>
          <w:numId w:val="46"/>
        </w:numPr>
        <w:overflowPunct/>
        <w:autoSpaceDE/>
        <w:autoSpaceDN/>
        <w:adjustRightInd/>
        <w:spacing w:after="0"/>
        <w:ind w:left="1080" w:firstLine="0"/>
        <w:rPr>
          <w:rFonts w:eastAsia="Times New Roman"/>
        </w:rPr>
      </w:pPr>
      <w:r w:rsidRPr="00C5286F">
        <w:rPr>
          <w:rFonts w:eastAsia="Times New Roman"/>
          <w:i/>
          <w:iCs/>
          <w:color w:val="0070C0"/>
          <w:sz w:val="18"/>
          <w:szCs w:val="18"/>
          <w:lang w:val="en-US"/>
        </w:rPr>
        <w:t>Consider only PUSCH and the associated DMRS</w:t>
      </w:r>
      <w:r w:rsidRPr="00C5286F">
        <w:rPr>
          <w:rFonts w:eastAsia="Times New Roman"/>
          <w:color w:val="0070C0"/>
          <w:sz w:val="18"/>
          <w:szCs w:val="18"/>
        </w:rPr>
        <w:t> </w:t>
      </w:r>
    </w:p>
    <w:p w14:paraId="64D280D3" w14:textId="3692D4AF" w:rsidR="00C5286F" w:rsidRPr="00C5286F" w:rsidRDefault="00C5286F" w:rsidP="00C5286F">
      <w:pPr>
        <w:numPr>
          <w:ilvl w:val="0"/>
          <w:numId w:val="46"/>
        </w:numPr>
        <w:overflowPunct/>
        <w:autoSpaceDE/>
        <w:autoSpaceDN/>
        <w:adjustRightInd/>
        <w:spacing w:after="0"/>
        <w:ind w:left="1080" w:firstLine="0"/>
        <w:rPr>
          <w:rFonts w:eastAsia="Times New Roman"/>
        </w:rPr>
      </w:pPr>
      <w:r w:rsidRPr="00C5286F">
        <w:rPr>
          <w:rFonts w:eastAsia="Times New Roman"/>
          <w:i/>
          <w:iCs/>
          <w:color w:val="0070C0"/>
          <w:sz w:val="18"/>
          <w:szCs w:val="18"/>
          <w:lang w:val="en-US"/>
        </w:rPr>
        <w:t>If other channels are considered or not is FFS</w:t>
      </w:r>
      <w:r w:rsidRPr="00C5286F">
        <w:rPr>
          <w:rFonts w:eastAsia="Times New Roman"/>
          <w:color w:val="0070C0"/>
          <w:sz w:val="18"/>
          <w:szCs w:val="18"/>
        </w:rPr>
        <w:t> </w:t>
      </w:r>
    </w:p>
    <w:p w14:paraId="7AA50886" w14:textId="7BD62DB0"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rPr>
        <w:t> </w:t>
      </w:r>
    </w:p>
    <w:p w14:paraId="2844EFC5" w14:textId="6CAEFE07"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b/>
          <w:bCs/>
          <w:shd w:val="clear" w:color="auto" w:fill="00FF00"/>
        </w:rPr>
        <w:t>Agreement</w:t>
      </w:r>
      <w:r w:rsidRPr="00C5286F">
        <w:rPr>
          <w:rFonts w:eastAsia="Times New Roman"/>
          <w:shd w:val="clear" w:color="auto" w:fill="00FF00"/>
        </w:rPr>
        <w:t>:</w:t>
      </w:r>
      <w:r w:rsidRPr="00C5286F">
        <w:rPr>
          <w:rFonts w:eastAsia="Times New Roman"/>
        </w:rPr>
        <w:t>  </w:t>
      </w:r>
      <w:r>
        <w:rPr>
          <w:lang w:eastAsia="zh-CN"/>
        </w:rPr>
        <w:t>(RAN4 #104bis-e)</w:t>
      </w:r>
    </w:p>
    <w:p w14:paraId="77AF3267" w14:textId="77777777" w:rsidR="00C5286F" w:rsidRPr="00C5286F" w:rsidRDefault="00C5286F" w:rsidP="00C5286F">
      <w:pPr>
        <w:numPr>
          <w:ilvl w:val="0"/>
          <w:numId w:val="47"/>
        </w:numPr>
        <w:overflowPunct/>
        <w:autoSpaceDE/>
        <w:autoSpaceDN/>
        <w:adjustRightInd/>
        <w:spacing w:after="0"/>
        <w:ind w:left="1290" w:firstLine="0"/>
        <w:rPr>
          <w:rFonts w:eastAsia="Times New Roman"/>
        </w:rPr>
      </w:pPr>
      <w:r w:rsidRPr="00C5286F">
        <w:rPr>
          <w:rFonts w:eastAsia="Times New Roman"/>
          <w:i/>
          <w:iCs/>
          <w:color w:val="0070C0"/>
          <w:sz w:val="18"/>
          <w:szCs w:val="18"/>
        </w:rPr>
        <w:t>For performance evaluation, consider symmetric extension for FDSS with spectrum extension. If consideration of asymmetric extension is needed or not is discussed depending on RAN1 input.</w:t>
      </w:r>
      <w:r w:rsidRPr="00C5286F">
        <w:rPr>
          <w:rFonts w:eastAsia="Times New Roman"/>
          <w:color w:val="0070C0"/>
          <w:sz w:val="18"/>
          <w:szCs w:val="18"/>
        </w:rPr>
        <w:t> </w:t>
      </w:r>
    </w:p>
    <w:p w14:paraId="172D9175" w14:textId="77777777" w:rsidR="00C5286F" w:rsidRPr="00C5286F" w:rsidRDefault="00C5286F" w:rsidP="00C5286F">
      <w:pPr>
        <w:overflowPunct/>
        <w:autoSpaceDE/>
        <w:autoSpaceDN/>
        <w:adjustRightInd/>
        <w:spacing w:after="0"/>
        <w:ind w:left="930"/>
        <w:rPr>
          <w:rFonts w:eastAsia="Times New Roman"/>
          <w:sz w:val="22"/>
          <w:szCs w:val="22"/>
        </w:rPr>
      </w:pPr>
      <w:r w:rsidRPr="00C5286F">
        <w:rPr>
          <w:rFonts w:eastAsia="Times New Roman"/>
          <w:color w:val="0070C0"/>
        </w:rPr>
        <w:t> </w:t>
      </w:r>
    </w:p>
    <w:p w14:paraId="4A31E8AE" w14:textId="10543B85"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b/>
          <w:bCs/>
          <w:shd w:val="clear" w:color="auto" w:fill="00FF00"/>
        </w:rPr>
        <w:t>Agreement</w:t>
      </w:r>
      <w:r w:rsidRPr="00C5286F">
        <w:rPr>
          <w:rFonts w:eastAsia="Times New Roman"/>
          <w:shd w:val="clear" w:color="auto" w:fill="00FF00"/>
        </w:rPr>
        <w:t>:</w:t>
      </w:r>
      <w:r w:rsidRPr="00C5286F">
        <w:rPr>
          <w:rFonts w:eastAsia="Times New Roman"/>
        </w:rPr>
        <w:t>  </w:t>
      </w:r>
      <w:r>
        <w:rPr>
          <w:lang w:eastAsia="zh-CN"/>
        </w:rPr>
        <w:t>(RAN4 #104bis-e)</w:t>
      </w:r>
    </w:p>
    <w:p w14:paraId="77B8375F" w14:textId="77777777" w:rsidR="00C5286F" w:rsidRPr="00C5286F" w:rsidRDefault="00C5286F" w:rsidP="00C5286F">
      <w:pPr>
        <w:numPr>
          <w:ilvl w:val="0"/>
          <w:numId w:val="48"/>
        </w:numPr>
        <w:overflowPunct/>
        <w:autoSpaceDE/>
        <w:autoSpaceDN/>
        <w:adjustRightInd/>
        <w:spacing w:after="0"/>
        <w:ind w:left="1290" w:firstLine="0"/>
        <w:rPr>
          <w:rFonts w:eastAsia="Times New Roman"/>
        </w:rPr>
      </w:pPr>
      <w:r w:rsidRPr="00C5286F">
        <w:rPr>
          <w:rFonts w:eastAsia="Times New Roman"/>
          <w:i/>
          <w:iCs/>
          <w:color w:val="0070C0"/>
          <w:sz w:val="18"/>
          <w:szCs w:val="18"/>
        </w:rPr>
        <w:t>Under the conditions that prioritization between FR1 and FR2 is decided by Issue 1-6-2, if FR1 and/or FR2 are evaluated, at least following frequency bands are used for simulation campaign, i.e., if FR2 drops in Issue 1-6-2, the agreement in Issue 2-1-6 becomes invalid.</w:t>
      </w:r>
      <w:r w:rsidRPr="00C5286F">
        <w:rPr>
          <w:rFonts w:eastAsia="Times New Roman"/>
          <w:color w:val="0070C0"/>
          <w:sz w:val="18"/>
          <w:szCs w:val="18"/>
        </w:rPr>
        <w:t> </w:t>
      </w:r>
    </w:p>
    <w:p w14:paraId="71312162" w14:textId="77777777" w:rsidR="00C5286F" w:rsidRPr="00C5286F" w:rsidRDefault="00C5286F" w:rsidP="00C5286F">
      <w:pPr>
        <w:numPr>
          <w:ilvl w:val="0"/>
          <w:numId w:val="49"/>
        </w:numPr>
        <w:overflowPunct/>
        <w:autoSpaceDE/>
        <w:autoSpaceDN/>
        <w:adjustRightInd/>
        <w:spacing w:after="0"/>
        <w:ind w:left="2010" w:firstLine="0"/>
        <w:rPr>
          <w:rFonts w:eastAsia="Times New Roman"/>
        </w:rPr>
      </w:pPr>
      <w:r w:rsidRPr="00C5286F">
        <w:rPr>
          <w:rFonts w:eastAsia="Times New Roman"/>
          <w:i/>
          <w:iCs/>
          <w:color w:val="0070C0"/>
          <w:sz w:val="18"/>
          <w:szCs w:val="18"/>
        </w:rPr>
        <w:t>FR1: 4 GHz</w:t>
      </w:r>
      <w:r w:rsidRPr="00C5286F">
        <w:rPr>
          <w:rFonts w:eastAsia="Times New Roman"/>
          <w:color w:val="0070C0"/>
          <w:sz w:val="18"/>
          <w:szCs w:val="18"/>
        </w:rPr>
        <w:t> </w:t>
      </w:r>
    </w:p>
    <w:p w14:paraId="04DA9FC5" w14:textId="77777777" w:rsidR="00C5286F" w:rsidRPr="00C5286F" w:rsidRDefault="00C5286F" w:rsidP="00C5286F">
      <w:pPr>
        <w:numPr>
          <w:ilvl w:val="0"/>
          <w:numId w:val="49"/>
        </w:numPr>
        <w:overflowPunct/>
        <w:autoSpaceDE/>
        <w:autoSpaceDN/>
        <w:adjustRightInd/>
        <w:spacing w:after="0"/>
        <w:ind w:left="2010" w:firstLine="0"/>
        <w:rPr>
          <w:rFonts w:eastAsia="Times New Roman"/>
        </w:rPr>
      </w:pPr>
      <w:r w:rsidRPr="00C5286F">
        <w:rPr>
          <w:rFonts w:eastAsia="Times New Roman"/>
          <w:i/>
          <w:iCs/>
          <w:color w:val="0070C0"/>
          <w:sz w:val="18"/>
          <w:szCs w:val="18"/>
        </w:rPr>
        <w:t>FR2: 28 GHz</w:t>
      </w:r>
      <w:r w:rsidRPr="00C5286F">
        <w:rPr>
          <w:rFonts w:eastAsia="Times New Roman"/>
          <w:color w:val="0070C0"/>
          <w:sz w:val="18"/>
          <w:szCs w:val="18"/>
        </w:rPr>
        <w:t> </w:t>
      </w:r>
    </w:p>
    <w:p w14:paraId="52300316" w14:textId="77777777" w:rsidR="00C5286F" w:rsidRPr="00C5286F" w:rsidRDefault="00C5286F" w:rsidP="00C5286F">
      <w:pPr>
        <w:numPr>
          <w:ilvl w:val="0"/>
          <w:numId w:val="50"/>
        </w:numPr>
        <w:overflowPunct/>
        <w:autoSpaceDE/>
        <w:autoSpaceDN/>
        <w:adjustRightInd/>
        <w:spacing w:after="0"/>
        <w:ind w:left="1290" w:firstLine="0"/>
        <w:rPr>
          <w:rFonts w:eastAsia="Times New Roman"/>
        </w:rPr>
      </w:pPr>
      <w:r w:rsidRPr="00C5286F">
        <w:rPr>
          <w:rFonts w:eastAsia="Times New Roman"/>
          <w:i/>
          <w:iCs/>
          <w:color w:val="0070C0"/>
          <w:sz w:val="18"/>
          <w:szCs w:val="18"/>
        </w:rPr>
        <w:t>Handling of 700 MHz is FFS</w:t>
      </w:r>
      <w:r w:rsidRPr="00C5286F">
        <w:rPr>
          <w:rFonts w:eastAsia="Times New Roman"/>
          <w:color w:val="0070C0"/>
          <w:sz w:val="18"/>
          <w:szCs w:val="18"/>
        </w:rPr>
        <w:t> </w:t>
      </w:r>
    </w:p>
    <w:p w14:paraId="16F33784" w14:textId="77777777"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rPr>
        <w:t> </w:t>
      </w:r>
    </w:p>
    <w:p w14:paraId="0BA5723D" w14:textId="0A7C233A" w:rsidR="00C5286F" w:rsidRPr="00C5286F" w:rsidRDefault="00C5286F" w:rsidP="00C5286F">
      <w:pPr>
        <w:overflowPunct/>
        <w:autoSpaceDE/>
        <w:autoSpaceDN/>
        <w:adjustRightInd/>
        <w:spacing w:after="0"/>
        <w:rPr>
          <w:rFonts w:eastAsia="Times New Roman"/>
          <w:sz w:val="22"/>
          <w:szCs w:val="22"/>
        </w:rPr>
      </w:pPr>
      <w:r w:rsidRPr="00C5286F">
        <w:rPr>
          <w:rFonts w:eastAsia="Times New Roman"/>
          <w:b/>
          <w:bCs/>
          <w:shd w:val="clear" w:color="auto" w:fill="00FF00"/>
        </w:rPr>
        <w:t>Agreement</w:t>
      </w:r>
      <w:r w:rsidRPr="00C5286F">
        <w:rPr>
          <w:rFonts w:eastAsia="Times New Roman"/>
          <w:shd w:val="clear" w:color="auto" w:fill="00FF00"/>
        </w:rPr>
        <w:t>:</w:t>
      </w:r>
      <w:r w:rsidRPr="00C5286F">
        <w:rPr>
          <w:rFonts w:eastAsia="Times New Roman"/>
        </w:rPr>
        <w:t>  </w:t>
      </w:r>
      <w:r>
        <w:rPr>
          <w:lang w:eastAsia="zh-CN"/>
        </w:rPr>
        <w:t>(RAN4 #104bis-e)</w:t>
      </w:r>
    </w:p>
    <w:p w14:paraId="651C32E0" w14:textId="77777777" w:rsidR="00C5286F" w:rsidRPr="00C5286F" w:rsidRDefault="00C5286F" w:rsidP="00C5286F">
      <w:pPr>
        <w:numPr>
          <w:ilvl w:val="0"/>
          <w:numId w:val="51"/>
        </w:numPr>
        <w:overflowPunct/>
        <w:autoSpaceDE/>
        <w:autoSpaceDN/>
        <w:adjustRightInd/>
        <w:spacing w:after="0"/>
        <w:ind w:left="1290" w:firstLine="0"/>
        <w:rPr>
          <w:rFonts w:eastAsia="Times New Roman"/>
        </w:rPr>
      </w:pPr>
      <w:r w:rsidRPr="00C5286F">
        <w:rPr>
          <w:rFonts w:eastAsia="Times New Roman"/>
          <w:i/>
          <w:iCs/>
          <w:color w:val="0070C0"/>
          <w:sz w:val="18"/>
          <w:szCs w:val="18"/>
        </w:rPr>
        <w:t>For evaluation results comparison purpose, it is encouraged to include following channel bandwidths with SCSs for FR1. </w:t>
      </w:r>
      <w:r w:rsidRPr="00C5286F">
        <w:rPr>
          <w:rFonts w:eastAsia="Times New Roman"/>
          <w:color w:val="0070C0"/>
          <w:sz w:val="18"/>
          <w:szCs w:val="18"/>
        </w:rPr>
        <w:t> </w:t>
      </w:r>
    </w:p>
    <w:p w14:paraId="05D8955E" w14:textId="77777777" w:rsidR="00C5286F" w:rsidRPr="00C5286F" w:rsidRDefault="00C5286F" w:rsidP="00C5286F">
      <w:pPr>
        <w:numPr>
          <w:ilvl w:val="0"/>
          <w:numId w:val="52"/>
        </w:numPr>
        <w:overflowPunct/>
        <w:autoSpaceDE/>
        <w:autoSpaceDN/>
        <w:adjustRightInd/>
        <w:spacing w:after="0"/>
        <w:ind w:left="2010" w:firstLine="0"/>
        <w:rPr>
          <w:rFonts w:eastAsia="Times New Roman"/>
        </w:rPr>
      </w:pPr>
      <w:r w:rsidRPr="00C5286F">
        <w:rPr>
          <w:rFonts w:eastAsia="Times New Roman"/>
          <w:i/>
          <w:iCs/>
          <w:color w:val="0070C0"/>
          <w:sz w:val="18"/>
          <w:szCs w:val="18"/>
        </w:rPr>
        <w:t>20 MHz with 15/30/60 kHz</w:t>
      </w:r>
      <w:r w:rsidRPr="00C5286F">
        <w:rPr>
          <w:rFonts w:eastAsia="Times New Roman"/>
          <w:color w:val="0070C0"/>
          <w:sz w:val="18"/>
          <w:szCs w:val="18"/>
        </w:rPr>
        <w:t> </w:t>
      </w:r>
    </w:p>
    <w:p w14:paraId="60E6F064" w14:textId="77777777" w:rsidR="00C5286F" w:rsidRPr="00C5286F" w:rsidRDefault="00C5286F" w:rsidP="00C5286F">
      <w:pPr>
        <w:numPr>
          <w:ilvl w:val="0"/>
          <w:numId w:val="52"/>
        </w:numPr>
        <w:overflowPunct/>
        <w:autoSpaceDE/>
        <w:autoSpaceDN/>
        <w:adjustRightInd/>
        <w:spacing w:after="0"/>
        <w:ind w:left="2010" w:firstLine="0"/>
        <w:rPr>
          <w:rFonts w:eastAsia="Times New Roman"/>
        </w:rPr>
      </w:pPr>
      <w:r w:rsidRPr="00C5286F">
        <w:rPr>
          <w:rFonts w:eastAsia="Times New Roman"/>
          <w:i/>
          <w:iCs/>
          <w:color w:val="0070C0"/>
          <w:sz w:val="18"/>
          <w:szCs w:val="18"/>
        </w:rPr>
        <w:t>100 MHz with SCS of 30 kHz</w:t>
      </w:r>
      <w:r w:rsidRPr="00C5286F">
        <w:rPr>
          <w:rFonts w:eastAsia="Times New Roman"/>
          <w:color w:val="0070C0"/>
          <w:sz w:val="18"/>
          <w:szCs w:val="18"/>
        </w:rPr>
        <w:t> </w:t>
      </w:r>
    </w:p>
    <w:p w14:paraId="16A123D7" w14:textId="77777777" w:rsidR="00C5286F" w:rsidRPr="00C5286F" w:rsidRDefault="00C5286F" w:rsidP="00C5286F">
      <w:pPr>
        <w:numPr>
          <w:ilvl w:val="0"/>
          <w:numId w:val="52"/>
        </w:numPr>
        <w:overflowPunct/>
        <w:autoSpaceDE/>
        <w:autoSpaceDN/>
        <w:adjustRightInd/>
        <w:spacing w:after="0"/>
        <w:ind w:left="2010" w:firstLine="0"/>
        <w:rPr>
          <w:rFonts w:eastAsia="Times New Roman"/>
        </w:rPr>
      </w:pPr>
      <w:r w:rsidRPr="00C5286F">
        <w:rPr>
          <w:rFonts w:eastAsia="Times New Roman"/>
          <w:i/>
          <w:iCs/>
          <w:color w:val="0070C0"/>
          <w:sz w:val="18"/>
          <w:szCs w:val="18"/>
        </w:rPr>
        <w:t>There is no restriction to provide simulation results based on other combinations of channel bandwidths and SCSs</w:t>
      </w:r>
      <w:r w:rsidRPr="00C5286F">
        <w:rPr>
          <w:rFonts w:eastAsia="Times New Roman"/>
          <w:color w:val="0070C0"/>
          <w:sz w:val="18"/>
          <w:szCs w:val="18"/>
        </w:rPr>
        <w:t> </w:t>
      </w:r>
    </w:p>
    <w:p w14:paraId="485D830E" w14:textId="467981E8" w:rsidR="00F34FF7" w:rsidRDefault="00F34FF7" w:rsidP="00582353">
      <w:pPr>
        <w:shd w:val="clear" w:color="auto" w:fill="FFFFFF"/>
        <w:rPr>
          <w:rFonts w:eastAsia="DengXian"/>
          <w:i/>
          <w:iCs/>
          <w:color w:val="0070C0"/>
          <w:sz w:val="18"/>
          <w:szCs w:val="18"/>
          <w:lang w:eastAsia="zh-CN"/>
        </w:rPr>
      </w:pPr>
    </w:p>
    <w:p w14:paraId="650F87D2" w14:textId="2B89952E" w:rsidR="00F1534F" w:rsidRPr="00F34FF7" w:rsidRDefault="00F34FF7" w:rsidP="00091B11">
      <w:pPr>
        <w:spacing w:after="0"/>
      </w:pPr>
      <w:r>
        <w:rPr>
          <w:rStyle w:val="normaltextrun"/>
          <w:color w:val="000000"/>
          <w:shd w:val="clear" w:color="auto" w:fill="FFFFFF"/>
        </w:rPr>
        <w:t xml:space="preserve">In this section we discuss the remaining open aspects related to simulation parameters and </w:t>
      </w:r>
      <w:r>
        <w:t>provide preliminary results of the BS receiver performance for power domain enhancements. We have an accompanying contribution about the RF simulation assumptions in RAN4 [</w:t>
      </w:r>
      <w:r w:rsidR="00052B24">
        <w:t>7</w:t>
      </w:r>
      <w:r>
        <w:t xml:space="preserve">]. </w:t>
      </w:r>
    </w:p>
    <w:p w14:paraId="3CE610BB" w14:textId="77777777" w:rsidR="00C84802" w:rsidRDefault="00C84802" w:rsidP="00C5286F">
      <w:pPr>
        <w:overflowPunct/>
        <w:autoSpaceDE/>
        <w:autoSpaceDN/>
        <w:adjustRightInd/>
        <w:spacing w:after="0"/>
        <w:jc w:val="both"/>
      </w:pPr>
    </w:p>
    <w:p w14:paraId="3B8A87E3" w14:textId="6E9D3B88" w:rsidR="001C6D61" w:rsidRDefault="00CB5712" w:rsidP="00C5286F">
      <w:pPr>
        <w:overflowPunct/>
        <w:autoSpaceDE/>
        <w:autoSpaceDN/>
        <w:adjustRightInd/>
        <w:spacing w:after="0"/>
        <w:jc w:val="both"/>
      </w:pPr>
      <w:r>
        <w:t>Before proceeding, we would like to recap the situation concerning the discussion on parameters for simulation at</w:t>
      </w:r>
      <w:r w:rsidR="00C84802">
        <w:t xml:space="preserve"> the end of RAN1 #110bis-e</w:t>
      </w:r>
      <w:r>
        <w:t>. The following FL summary</w:t>
      </w:r>
      <w:r w:rsidR="009A51DA">
        <w:t xml:space="preserve"> (14-v3) </w:t>
      </w:r>
      <w:proofErr w:type="spellStart"/>
      <w:r w:rsidR="009A51DA">
        <w:t>seemd</w:t>
      </w:r>
      <w:proofErr w:type="spellEnd"/>
      <w:r w:rsidR="009A51DA">
        <w:t xml:space="preserve"> to be agreeable on the last day of the meeting but unfortunately the available time before the end of the meeting was not sufficient for having an email approval.</w:t>
      </w:r>
    </w:p>
    <w:p w14:paraId="6AE60574" w14:textId="5F8A34E6" w:rsidR="009A51DA" w:rsidRDefault="009A51DA" w:rsidP="00C5286F">
      <w:pPr>
        <w:overflowPunct/>
        <w:autoSpaceDE/>
        <w:autoSpaceDN/>
        <w:adjustRightInd/>
        <w:spacing w:after="0"/>
        <w:jc w:val="both"/>
        <w:rPr>
          <w:rFonts w:eastAsia="Times New Roman"/>
        </w:rPr>
      </w:pPr>
      <w:r>
        <w:t>We think it would be good to start from this proposal during RAN1 #111 and agree on its content</w:t>
      </w:r>
      <w:r w:rsidR="00831218">
        <w:t>, to capitalize on the efforts made by RAN1 during RAN1 #110bis-e.</w:t>
      </w:r>
    </w:p>
    <w:p w14:paraId="1FF2AD9B" w14:textId="77777777" w:rsidR="00817CE8" w:rsidRDefault="00817CE8" w:rsidP="00C5286F">
      <w:pPr>
        <w:overflowPunct/>
        <w:autoSpaceDE/>
        <w:autoSpaceDN/>
        <w:adjustRightInd/>
        <w:spacing w:after="0"/>
        <w:jc w:val="both"/>
        <w:rPr>
          <w:rFonts w:eastAsia="Times New Roman"/>
        </w:rPr>
      </w:pPr>
    </w:p>
    <w:tbl>
      <w:tblPr>
        <w:tblStyle w:val="TableGrid"/>
        <w:tblW w:w="0" w:type="auto"/>
        <w:tblLook w:val="04A0" w:firstRow="1" w:lastRow="0" w:firstColumn="1" w:lastColumn="0" w:noHBand="0" w:noVBand="1"/>
      </w:tblPr>
      <w:tblGrid>
        <w:gridCol w:w="9629"/>
      </w:tblGrid>
      <w:tr w:rsidR="00831218" w14:paraId="6954F408" w14:textId="77777777" w:rsidTr="005E667A">
        <w:trPr>
          <w:trHeight w:val="2678"/>
        </w:trPr>
        <w:tc>
          <w:tcPr>
            <w:tcW w:w="9629" w:type="dxa"/>
          </w:tcPr>
          <w:p w14:paraId="10587A47" w14:textId="0CCCD495" w:rsidR="00831218" w:rsidRDefault="00831218" w:rsidP="001C6D61">
            <w:pPr>
              <w:jc w:val="both"/>
              <w:rPr>
                <w:b/>
                <w:bCs/>
              </w:rPr>
            </w:pPr>
            <w:r w:rsidRPr="00F433DA">
              <w:rPr>
                <w:b/>
                <w:bCs/>
                <w:highlight w:val="yellow"/>
              </w:rPr>
              <w:t>FL’s proposal 14-v3</w:t>
            </w:r>
          </w:p>
          <w:p w14:paraId="2D57A05B" w14:textId="77777777" w:rsidR="00831218" w:rsidRPr="00F433DA" w:rsidDel="00E02A59" w:rsidRDefault="00831218" w:rsidP="00831218">
            <w:pPr>
              <w:jc w:val="both"/>
              <w:rPr>
                <w:rFonts w:ascii="Calibri" w:hAnsi="Calibri" w:cs="Calibri"/>
                <w:i/>
                <w:iCs/>
                <w:lang w:val="en-US"/>
              </w:rPr>
            </w:pPr>
            <w:r w:rsidRPr="00F433DA">
              <w:rPr>
                <w:rFonts w:ascii="Calibri" w:hAnsi="Calibri" w:cs="Calibri"/>
                <w:i/>
                <w:iCs/>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831218" w:rsidRPr="00D45851" w:rsidDel="00E02A59" w14:paraId="6C8729D1" w14:textId="77777777" w:rsidTr="009E59E8">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AF7D22" w14:textId="77777777" w:rsidR="00831218" w:rsidRPr="00F433DA" w:rsidDel="00E02A59" w:rsidRDefault="00831218" w:rsidP="00831218">
                  <w:pPr>
                    <w:rPr>
                      <w:rFonts w:ascii="Calibri" w:hAnsi="Calibri" w:cs="Calibri"/>
                      <w:lang w:eastAsia="en-GB"/>
                    </w:rPr>
                  </w:pPr>
                  <w:r w:rsidRPr="00F433DA" w:rsidDel="00E02A59">
                    <w:rPr>
                      <w:rStyle w:val="normaltextrun"/>
                      <w:rFonts w:ascii="Calibri" w:hAnsi="Calibri" w:cs="Calibri"/>
                      <w:color w:val="000000"/>
                      <w:shd w:val="clear" w:color="auto" w:fill="FFFFFF"/>
                      <w:lang w:val="en-US" w:eastAsia="en-GB"/>
                    </w:rPr>
                    <w:t>Channel</w:t>
                  </w:r>
                  <w:r w:rsidRPr="00F433DA" w:rsidDel="00E02A59">
                    <w:rPr>
                      <w:rStyle w:val="eop"/>
                      <w:rFonts w:ascii="Calibri" w:hAnsi="Calibri" w:cs="Calibri"/>
                      <w:color w:val="000000"/>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602C10" w14:textId="77777777" w:rsidR="00831218" w:rsidRPr="00F433DA" w:rsidDel="00E02A59" w:rsidRDefault="00831218" w:rsidP="00831218">
                  <w:pPr>
                    <w:rPr>
                      <w:rFonts w:ascii="Calibri" w:hAnsi="Calibri" w:cs="Calibri"/>
                      <w:lang w:val="en-US" w:eastAsia="en-GB"/>
                    </w:rPr>
                  </w:pPr>
                  <w:r w:rsidRPr="00F433DA" w:rsidDel="00E02A59">
                    <w:rPr>
                      <w:rStyle w:val="normaltextrun"/>
                      <w:rFonts w:ascii="Calibri" w:hAnsi="Calibri" w:cs="Calibri"/>
                      <w:color w:val="000000"/>
                      <w:shd w:val="clear" w:color="auto" w:fill="FFFFFF"/>
                      <w:lang w:val="en-US" w:eastAsia="en-GB"/>
                    </w:rPr>
                    <w:t>PUSCH, 14 symbols</w:t>
                  </w:r>
                  <w:r w:rsidRPr="00F433DA" w:rsidDel="00E02A59">
                    <w:rPr>
                      <w:rStyle w:val="eop"/>
                      <w:rFonts w:ascii="Calibri" w:hAnsi="Calibri" w:cs="Calibri"/>
                      <w:color w:val="000000"/>
                      <w:shd w:val="clear" w:color="auto" w:fill="FFFFFF"/>
                      <w:lang w:val="en-US" w:eastAsia="en-GB"/>
                    </w:rPr>
                    <w:t> </w:t>
                  </w:r>
                </w:p>
              </w:tc>
            </w:tr>
            <w:tr w:rsidR="00831218" w:rsidRPr="00D45851" w:rsidDel="00E02A59" w14:paraId="49CC9EE0"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C261F"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22F3C05"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 xml:space="preserve">4GHz (Urban), </w:t>
                  </w:r>
                </w:p>
                <w:p w14:paraId="091E4D9B"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28GHz (Urban)</w:t>
                  </w:r>
                </w:p>
                <w:p w14:paraId="6A93F937"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color w:val="FF0000"/>
                      <w:lang w:val="en-US" w:eastAsia="en-GB"/>
                    </w:rPr>
                    <w:t>FFS 700MHz (Rural),</w:t>
                  </w:r>
                </w:p>
              </w:tc>
            </w:tr>
            <w:tr w:rsidR="00831218" w:rsidRPr="00D45851" w:rsidDel="00E02A59" w14:paraId="1DA68413"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F7E6CB"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65DD768"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100MHz for Urban</w:t>
                  </w:r>
                </w:p>
                <w:p w14:paraId="191D8C92"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color w:val="FF0000"/>
                      <w:lang w:val="en-US" w:eastAsia="en-GB"/>
                    </w:rPr>
                    <w:t>FFS 20MHz for Rural,</w:t>
                  </w:r>
                </w:p>
              </w:tc>
            </w:tr>
            <w:tr w:rsidR="00831218" w:rsidRPr="00D45851" w:rsidDel="00E02A59" w14:paraId="591025A9"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2587E0"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2DA4DFA"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 xml:space="preserve">30 kHz (4GHz), </w:t>
                  </w:r>
                </w:p>
                <w:p w14:paraId="3BEE531A"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120 kHz (28GHz)</w:t>
                  </w:r>
                </w:p>
                <w:p w14:paraId="40F6D9D9"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color w:val="FF0000"/>
                      <w:lang w:val="en-US" w:eastAsia="en-GB"/>
                    </w:rPr>
                    <w:t xml:space="preserve">FFS 15 kHz (700 MHz), </w:t>
                  </w:r>
                </w:p>
              </w:tc>
            </w:tr>
            <w:tr w:rsidR="00831218" w:rsidRPr="00D45851" w:rsidDel="00E02A59" w14:paraId="1F833BBD"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819757"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597C15F"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 xml:space="preserve">TDL-C 300ns for FR1 Urban (4GHz), </w:t>
                  </w:r>
                </w:p>
                <w:p w14:paraId="79E2080A"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 xml:space="preserve">TDL-A 30ns for FR2 Urban (28GHz), </w:t>
                  </w:r>
                </w:p>
                <w:p w14:paraId="6F5B601D"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color w:val="FF0000"/>
                      <w:lang w:val="en-US" w:eastAsia="en-GB"/>
                    </w:rPr>
                    <w:t>FFS TDL-D 30ns for Rural</w:t>
                  </w:r>
                </w:p>
              </w:tc>
            </w:tr>
            <w:tr w:rsidR="00831218" w:rsidRPr="00D45851" w:rsidDel="00E02A59" w14:paraId="0A0AF14C"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7773D"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5C60DC4"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3km/h</w:t>
                  </w:r>
                </w:p>
              </w:tc>
            </w:tr>
            <w:tr w:rsidR="00831218" w:rsidRPr="00D45851" w:rsidDel="00E02A59" w14:paraId="77926BC9"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7A2F6"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B93939B"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According to agreements</w:t>
                  </w:r>
                </w:p>
              </w:tc>
            </w:tr>
            <w:tr w:rsidR="00831218" w:rsidRPr="00D45851" w:rsidDel="00E02A59" w14:paraId="4077F9A5"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DECFD"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DB98033"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According to agreements</w:t>
                  </w:r>
                </w:p>
              </w:tc>
            </w:tr>
            <w:tr w:rsidR="00831218" w:rsidRPr="00D45851" w:rsidDel="00E02A59" w14:paraId="16F0E6AA"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B115F8"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5A49B92"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1</w:t>
                  </w:r>
                  <w:r w:rsidRPr="00F433DA" w:rsidDel="00E02A59">
                    <w:rPr>
                      <w:rFonts w:ascii="Calibri" w:hAnsi="Calibri" w:cs="Calibri"/>
                      <w:color w:val="00B050"/>
                      <w:u w:val="single"/>
                      <w:lang w:val="en-US" w:eastAsia="en-GB"/>
                    </w:rPr>
                    <w:t xml:space="preserve">, Optional: 2 </w:t>
                  </w:r>
                  <w:r w:rsidRPr="00F433DA" w:rsidDel="00E02A59">
                    <w:rPr>
                      <w:rFonts w:ascii="Calibri" w:hAnsi="Calibri" w:cs="Calibri"/>
                      <w:strike/>
                      <w:color w:val="FF0000"/>
                      <w:u w:val="single"/>
                      <w:lang w:val="en-US" w:eastAsia="en-GB"/>
                    </w:rPr>
                    <w:t>for FR1</w:t>
                  </w:r>
                </w:p>
              </w:tc>
            </w:tr>
            <w:tr w:rsidR="00831218" w:rsidRPr="00D45851" w:rsidDel="00E02A59" w14:paraId="09F28048"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CDCB32"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BF902ED" w14:textId="77777777" w:rsidR="00831218" w:rsidRPr="00F433DA" w:rsidDel="00E02A59" w:rsidRDefault="00831218" w:rsidP="00831218">
                  <w:pPr>
                    <w:rPr>
                      <w:rFonts w:ascii="Calibri" w:hAnsi="Calibri" w:cs="Calibri"/>
                      <w:color w:val="00B050"/>
                      <w:u w:val="single"/>
                      <w:lang w:val="en-US" w:eastAsia="en-GB"/>
                    </w:rPr>
                  </w:pPr>
                  <w:r w:rsidRPr="00F433DA" w:rsidDel="00E02A59">
                    <w:rPr>
                      <w:rFonts w:ascii="Calibri" w:hAnsi="Calibri" w:cs="Calibri"/>
                      <w:color w:val="00B050"/>
                      <w:u w:val="single"/>
                      <w:lang w:val="en-US" w:eastAsia="en-GB"/>
                    </w:rPr>
                    <w:t xml:space="preserve">4 for FR1 Urban, </w:t>
                  </w:r>
                </w:p>
                <w:p w14:paraId="3AF1F5B2" w14:textId="77777777" w:rsidR="00831218" w:rsidRPr="00F433DA" w:rsidDel="00E02A59" w:rsidRDefault="00831218" w:rsidP="00831218">
                  <w:pPr>
                    <w:rPr>
                      <w:rFonts w:ascii="Calibri" w:hAnsi="Calibri" w:cs="Calibri"/>
                      <w:color w:val="00B050"/>
                      <w:u w:val="single"/>
                      <w:lang w:val="en-US" w:eastAsia="en-GB"/>
                    </w:rPr>
                  </w:pPr>
                  <w:r w:rsidRPr="00F433DA" w:rsidDel="00E02A59">
                    <w:rPr>
                      <w:rFonts w:ascii="Calibri" w:hAnsi="Calibri" w:cs="Calibri"/>
                      <w:color w:val="00B050"/>
                      <w:u w:val="single"/>
                      <w:lang w:val="en-US" w:eastAsia="en-GB"/>
                    </w:rPr>
                    <w:t>2 for FR2</w:t>
                  </w:r>
                </w:p>
                <w:p w14:paraId="6F6B7EF5" w14:textId="77777777" w:rsidR="00831218" w:rsidRPr="00F433DA" w:rsidDel="00E02A59" w:rsidRDefault="00831218" w:rsidP="00831218">
                  <w:pPr>
                    <w:rPr>
                      <w:rFonts w:ascii="Calibri" w:hAnsi="Calibri" w:cs="Calibri"/>
                      <w:color w:val="00B050"/>
                      <w:u w:val="single"/>
                      <w:lang w:val="en-US" w:eastAsia="en-GB"/>
                    </w:rPr>
                  </w:pPr>
                  <w:r w:rsidRPr="00F433DA" w:rsidDel="00E02A59">
                    <w:rPr>
                      <w:rFonts w:ascii="Calibri" w:hAnsi="Calibri" w:cs="Calibri"/>
                      <w:color w:val="FF0000"/>
                      <w:u w:val="single"/>
                      <w:lang w:val="en-US" w:eastAsia="en-GB"/>
                    </w:rPr>
                    <w:t xml:space="preserve">FFS 2 or 4 for FR1 Rural, </w:t>
                  </w:r>
                </w:p>
              </w:tc>
            </w:tr>
            <w:tr w:rsidR="00831218" w:rsidRPr="00D45851" w:rsidDel="00E02A59" w14:paraId="2FA2EDF3"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3006A0"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87AF201"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2</w:t>
                  </w:r>
                </w:p>
              </w:tc>
            </w:tr>
            <w:tr w:rsidR="00831218" w:rsidRPr="00D45851" w:rsidDel="00E02A59" w14:paraId="291818C1"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8F5819"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E33823C"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12</w:t>
                  </w:r>
                </w:p>
              </w:tc>
            </w:tr>
            <w:tr w:rsidR="00831218" w:rsidRPr="00D45851" w:rsidDel="00E02A59" w14:paraId="5817AF0C"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7A7F9A"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27E0878"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No retransmissions</w:t>
                  </w:r>
                </w:p>
              </w:tc>
            </w:tr>
            <w:tr w:rsidR="00831218" w:rsidRPr="00D45851" w:rsidDel="00E02A59" w14:paraId="7E33AACD"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A335D4"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354D105" w14:textId="77777777" w:rsidR="00831218" w:rsidRPr="00F433DA" w:rsidDel="00E02A59" w:rsidRDefault="00831218" w:rsidP="00831218">
                  <w:pPr>
                    <w:rPr>
                      <w:rFonts w:ascii="Calibri" w:hAnsi="Calibri" w:cs="Calibri"/>
                      <w:color w:val="FF0000"/>
                      <w:lang w:val="en-US" w:eastAsia="en-GB"/>
                    </w:rPr>
                  </w:pPr>
                  <w:r w:rsidRPr="00F433DA" w:rsidDel="00E02A59">
                    <w:rPr>
                      <w:rFonts w:ascii="Calibri" w:hAnsi="Calibri" w:cs="Calibri"/>
                      <w:color w:val="FF0000"/>
                      <w:lang w:val="en-US" w:eastAsia="en-GB"/>
                    </w:rPr>
                    <w:t>Reported by companies</w:t>
                  </w:r>
                </w:p>
                <w:p w14:paraId="77E37FD5" w14:textId="77777777" w:rsidR="00831218" w:rsidRPr="00F433DA" w:rsidDel="00E02A59" w:rsidRDefault="00831218" w:rsidP="00831218">
                  <w:pPr>
                    <w:rPr>
                      <w:rFonts w:ascii="Calibri" w:hAnsi="Calibri" w:cs="Calibri"/>
                      <w:strike/>
                      <w:color w:val="FF0000"/>
                      <w:lang w:val="en-US" w:eastAsia="en-GB"/>
                    </w:rPr>
                  </w:pPr>
                  <w:r w:rsidRPr="00F433DA" w:rsidDel="00E02A59">
                    <w:rPr>
                      <w:rFonts w:ascii="Calibri" w:hAnsi="Calibri" w:cs="Calibri"/>
                      <w:strike/>
                      <w:color w:val="FF0000"/>
                      <w:lang w:val="en-US" w:eastAsia="en-GB"/>
                    </w:rPr>
                    <w:t>According to agreements.</w:t>
                  </w:r>
                </w:p>
                <w:p w14:paraId="6DAC1878"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strike/>
                      <w:color w:val="FF0000"/>
                      <w:lang w:val="en-US" w:eastAsia="en-GB"/>
                    </w:rPr>
                    <w:t xml:space="preserve">[2,4,8,16,64] </w:t>
                  </w:r>
                  <w:r w:rsidRPr="00F433DA" w:rsidDel="00E02A59">
                    <w:rPr>
                      <w:rFonts w:ascii="Calibri" w:hAnsi="Calibri" w:cs="Calibri"/>
                      <w:strike/>
                      <w:color w:val="FF0000"/>
                      <w:u w:val="single"/>
                      <w:lang w:val="en-US" w:eastAsia="en-GB"/>
                    </w:rPr>
                    <w:t>is encouraged</w:t>
                  </w:r>
                </w:p>
              </w:tc>
            </w:tr>
            <w:tr w:rsidR="00831218" w:rsidRPr="00D45851" w:rsidDel="00E02A59" w14:paraId="554ED003"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2C7A61"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85F911E"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Chosen as a function of the number of PRBs to guarantee same spectral efficiency between MPR/PAR reduction solutions and baseline/benchmarks as per agreements</w:t>
                  </w:r>
                </w:p>
              </w:tc>
            </w:tr>
            <w:tr w:rsidR="00831218" w:rsidRPr="00D45851" w:rsidDel="00E02A59" w14:paraId="173E5EE9"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8EF20F" w14:textId="77777777" w:rsidR="00831218" w:rsidRPr="00F433DA" w:rsidDel="00E02A59" w:rsidRDefault="00831218" w:rsidP="00831218">
                  <w:pPr>
                    <w:rPr>
                      <w:rFonts w:ascii="Calibri" w:hAnsi="Calibri" w:cs="Calibri"/>
                      <w:color w:val="FF0000"/>
                      <w:lang w:val="en-US" w:eastAsia="en-GB"/>
                    </w:rPr>
                  </w:pPr>
                  <w:r w:rsidRPr="00F433DA" w:rsidDel="00E02A59">
                    <w:rPr>
                      <w:rFonts w:ascii="Calibri" w:hAnsi="Calibri" w:cs="Calibri"/>
                      <w:color w:val="FF0000"/>
                      <w:lang w:val="en-US"/>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5E903AA" w14:textId="77777777" w:rsidR="00831218" w:rsidRPr="00F433DA" w:rsidDel="00E02A59" w:rsidRDefault="00831218" w:rsidP="00831218">
                  <w:pPr>
                    <w:rPr>
                      <w:rFonts w:ascii="Calibri" w:hAnsi="Calibri" w:cs="Calibri"/>
                      <w:color w:val="FF0000"/>
                      <w:lang w:val="en-US" w:eastAsia="en-GB"/>
                    </w:rPr>
                  </w:pPr>
                  <w:r w:rsidRPr="00F433DA" w:rsidDel="00E02A59">
                    <w:rPr>
                      <w:rFonts w:ascii="Calibri" w:hAnsi="Calibri" w:cs="Calibri"/>
                      <w:color w:val="FF0000"/>
                      <w:lang w:val="en-US"/>
                    </w:rPr>
                    <w:t xml:space="preserve">[1/8, 1/4, 3/8] is encouraged. </w:t>
                  </w:r>
                </w:p>
              </w:tc>
            </w:tr>
            <w:tr w:rsidR="00831218" w:rsidRPr="00D45851" w:rsidDel="00E02A59" w14:paraId="1346F8F6" w14:textId="77777777" w:rsidTr="009E59E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CBD56E"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CC7AD0E" w14:textId="77777777" w:rsidR="00831218" w:rsidRPr="00F433DA" w:rsidDel="00E02A59" w:rsidRDefault="00831218" w:rsidP="00831218">
                  <w:pPr>
                    <w:rPr>
                      <w:rFonts w:ascii="Calibri" w:hAnsi="Calibri" w:cs="Calibri"/>
                      <w:lang w:val="en-US" w:eastAsia="en-GB"/>
                    </w:rPr>
                  </w:pPr>
                  <w:r w:rsidRPr="00F433DA" w:rsidDel="00E02A59">
                    <w:rPr>
                      <w:rFonts w:ascii="Calibri" w:hAnsi="Calibri" w:cs="Calibri"/>
                      <w:lang w:val="en-US" w:eastAsia="en-GB"/>
                    </w:rPr>
                    <w:t>10%</w:t>
                  </w:r>
                </w:p>
              </w:tc>
            </w:tr>
          </w:tbl>
          <w:p w14:paraId="24C9A70C" w14:textId="77777777" w:rsidR="00831218" w:rsidRPr="00F433DA" w:rsidDel="00E02A59" w:rsidRDefault="00831218" w:rsidP="00831218">
            <w:pPr>
              <w:jc w:val="both"/>
              <w:rPr>
                <w:rFonts w:ascii="Calibri" w:hAnsi="Calibri" w:cs="Calibri"/>
              </w:rPr>
            </w:pPr>
          </w:p>
          <w:p w14:paraId="671A3B3E" w14:textId="77777777" w:rsidR="00831218" w:rsidRPr="00F433DA" w:rsidDel="00E02A59" w:rsidRDefault="00831218" w:rsidP="00831218">
            <w:pPr>
              <w:rPr>
                <w:i/>
                <w:iCs/>
                <w:sz w:val="18"/>
                <w:szCs w:val="18"/>
                <w:lang w:val="en-US" w:eastAsia="fr-FR"/>
              </w:rPr>
            </w:pPr>
            <w:r w:rsidRPr="00F433DA" w:rsidDel="00E02A59">
              <w:rPr>
                <w:i/>
                <w:iCs/>
                <w:sz w:val="18"/>
                <w:szCs w:val="18"/>
                <w:lang w:val="en-US"/>
              </w:rPr>
              <w:t>For any parameter that is not listed in the table, companies are encouraged to consider corresponding value from TR 38.830 (or TR 38.868, if the parameter is absent in TR 38.830) and report the parameter with the results.</w:t>
            </w:r>
          </w:p>
          <w:p w14:paraId="745FA917" w14:textId="77777777" w:rsidR="00831218" w:rsidRPr="00F433DA" w:rsidDel="00E02A59" w:rsidRDefault="00831218" w:rsidP="00831218">
            <w:pPr>
              <w:rPr>
                <w:i/>
                <w:iCs/>
                <w:color w:val="FF0000"/>
                <w:sz w:val="18"/>
                <w:szCs w:val="18"/>
                <w:lang w:val="en-US" w:eastAsia="zh-CN"/>
              </w:rPr>
            </w:pPr>
            <w:r w:rsidRPr="00F433DA" w:rsidDel="00E02A59">
              <w:rPr>
                <w:i/>
                <w:iCs/>
                <w:color w:val="FF0000"/>
                <w:sz w:val="18"/>
                <w:szCs w:val="18"/>
                <w:lang w:val="en-US"/>
              </w:rPr>
              <w:t xml:space="preserve">Notes: </w:t>
            </w:r>
          </w:p>
          <w:p w14:paraId="14E6C2F5" w14:textId="77777777" w:rsidR="00831218" w:rsidRPr="00F433DA" w:rsidDel="00E02A59" w:rsidRDefault="00831218" w:rsidP="00831218">
            <w:pPr>
              <w:pStyle w:val="ListParagraph"/>
              <w:numPr>
                <w:ilvl w:val="0"/>
                <w:numId w:val="68"/>
              </w:numPr>
              <w:contextualSpacing w:val="0"/>
              <w:rPr>
                <w:i/>
                <w:iCs/>
                <w:color w:val="FF0000"/>
                <w:sz w:val="18"/>
                <w:szCs w:val="18"/>
                <w:lang w:val="en-US"/>
              </w:rPr>
            </w:pPr>
            <w:r w:rsidRPr="00F433DA" w:rsidDel="00E02A59">
              <w:rPr>
                <w:i/>
                <w:iCs/>
                <w:color w:val="FF0000"/>
                <w:sz w:val="18"/>
                <w:szCs w:val="18"/>
                <w:lang w:val="en-US"/>
              </w:rPr>
              <w:t>Other configurations and scenarios can be studied, and corresponding results can be reported.</w:t>
            </w:r>
          </w:p>
          <w:p w14:paraId="2C2A2EDF" w14:textId="77278E45" w:rsidR="00831218" w:rsidRPr="00F433DA" w:rsidRDefault="00831218" w:rsidP="00F433DA">
            <w:pPr>
              <w:pStyle w:val="ListParagraph"/>
              <w:numPr>
                <w:ilvl w:val="0"/>
                <w:numId w:val="68"/>
              </w:numPr>
              <w:contextualSpacing w:val="0"/>
              <w:rPr>
                <w:i/>
                <w:iCs/>
                <w:color w:val="FF0000"/>
                <w:lang w:val="en-US"/>
              </w:rPr>
            </w:pPr>
            <w:r w:rsidRPr="00F433DA" w:rsidDel="00E02A59">
              <w:rPr>
                <w:i/>
                <w:iCs/>
                <w:color w:val="FF0000"/>
                <w:sz w:val="18"/>
                <w:szCs w:val="18"/>
                <w:lang w:val="en-US"/>
              </w:rPr>
              <w:t>This table can be updated in future meetings, especially if alignment with assumptions and parameterization in RAN4 is needed</w:t>
            </w:r>
          </w:p>
        </w:tc>
      </w:tr>
    </w:tbl>
    <w:p w14:paraId="05D89112" w14:textId="77777777" w:rsidR="001C6D61" w:rsidRDefault="001C6D61" w:rsidP="001C6D61">
      <w:pPr>
        <w:overflowPunct/>
        <w:autoSpaceDE/>
        <w:autoSpaceDN/>
        <w:adjustRightInd/>
        <w:spacing w:after="0"/>
        <w:rPr>
          <w:rFonts w:eastAsia="Times New Roman"/>
        </w:rPr>
      </w:pPr>
    </w:p>
    <w:p w14:paraId="60420FDE" w14:textId="77777777" w:rsidR="001C6D61" w:rsidRDefault="001C6D61" w:rsidP="001C6D61">
      <w:pPr>
        <w:pStyle w:val="paragraph"/>
        <w:spacing w:before="0" w:beforeAutospacing="0" w:after="0" w:afterAutospacing="0"/>
        <w:textAlignment w:val="baseline"/>
        <w:rPr>
          <w:rStyle w:val="eop"/>
        </w:rPr>
      </w:pPr>
      <w:r>
        <w:rPr>
          <w:rStyle w:val="eop"/>
          <w:sz w:val="20"/>
          <w:szCs w:val="20"/>
        </w:rPr>
        <w:t> </w:t>
      </w:r>
    </w:p>
    <w:p w14:paraId="51E749F6" w14:textId="24D4DD14" w:rsidR="00831218" w:rsidRDefault="00831218" w:rsidP="00831218">
      <w:pPr>
        <w:overflowPunct/>
        <w:autoSpaceDE/>
        <w:autoSpaceDN/>
        <w:adjustRightInd/>
        <w:spacing w:after="0"/>
        <w:jc w:val="both"/>
        <w:rPr>
          <w:rFonts w:eastAsia="Times New Roman"/>
        </w:rPr>
      </w:pPr>
      <w:r w:rsidRPr="00C5286F">
        <w:rPr>
          <w:rFonts w:eastAsia="Times New Roman"/>
          <w:b/>
          <w:bCs/>
          <w:i/>
          <w:iCs/>
        </w:rPr>
        <w:t xml:space="preserve">Proposal </w:t>
      </w:r>
      <w:r>
        <w:rPr>
          <w:rFonts w:eastAsia="Times New Roman"/>
          <w:b/>
          <w:i/>
        </w:rPr>
        <w:t>1</w:t>
      </w:r>
      <w:r w:rsidR="0093085C">
        <w:rPr>
          <w:rFonts w:eastAsia="Times New Roman"/>
          <w:b/>
          <w:i/>
        </w:rPr>
        <w:t>1</w:t>
      </w:r>
      <w:r w:rsidRPr="00C5286F">
        <w:rPr>
          <w:rFonts w:eastAsia="Times New Roman"/>
          <w:b/>
          <w:bCs/>
          <w:i/>
          <w:iCs/>
        </w:rPr>
        <w:t xml:space="preserve">: </w:t>
      </w:r>
      <w:r w:rsidRPr="00C5286F">
        <w:rPr>
          <w:rFonts w:eastAsia="Times New Roman"/>
          <w:i/>
          <w:iCs/>
        </w:rPr>
        <w:t xml:space="preserve">Adopt simulation parameters defined in </w:t>
      </w:r>
      <w:r>
        <w:rPr>
          <w:rFonts w:eastAsia="Times New Roman"/>
          <w:i/>
          <w:iCs/>
        </w:rPr>
        <w:t xml:space="preserve">FL’s proposal </w:t>
      </w:r>
      <w:r w:rsidR="007E27CB">
        <w:rPr>
          <w:rFonts w:eastAsia="Times New Roman"/>
          <w:i/>
          <w:iCs/>
        </w:rPr>
        <w:t>14-v3 as provided in R1-</w:t>
      </w:r>
      <w:r w:rsidR="007E27CB">
        <w:rPr>
          <w:rFonts w:eastAsia="Times New Roman"/>
        </w:rPr>
        <w:t>2210326.</w:t>
      </w:r>
    </w:p>
    <w:p w14:paraId="310D48DF" w14:textId="77777777" w:rsidR="00831218" w:rsidRDefault="00831218" w:rsidP="00831218">
      <w:pPr>
        <w:overflowPunct/>
        <w:autoSpaceDE/>
        <w:autoSpaceDN/>
        <w:adjustRightInd/>
        <w:spacing w:after="0"/>
        <w:jc w:val="both"/>
        <w:rPr>
          <w:rFonts w:eastAsia="Times New Roman"/>
        </w:rPr>
      </w:pPr>
    </w:p>
    <w:p w14:paraId="54FAFD2A" w14:textId="77777777" w:rsidR="0071655C" w:rsidRDefault="0071655C" w:rsidP="00831218">
      <w:pPr>
        <w:overflowPunct/>
        <w:autoSpaceDE/>
        <w:autoSpaceDN/>
        <w:adjustRightInd/>
        <w:spacing w:after="0"/>
        <w:jc w:val="both"/>
        <w:rPr>
          <w:rFonts w:eastAsia="Times New Roman"/>
        </w:rPr>
      </w:pPr>
    </w:p>
    <w:p w14:paraId="790EFCF9"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b/>
          <w:bCs/>
          <w:u w:val="single"/>
        </w:rPr>
        <w:t>FDSS filters:</w:t>
      </w:r>
      <w:r w:rsidRPr="00C5286F">
        <w:rPr>
          <w:rFonts w:eastAsia="Times New Roman"/>
        </w:rPr>
        <w:t> </w:t>
      </w:r>
    </w:p>
    <w:p w14:paraId="4F0BDE28"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15568E8F" w14:textId="4BA3FD0F" w:rsidR="00AD448D" w:rsidRPr="00C5286F" w:rsidRDefault="006829C2" w:rsidP="00AD448D">
      <w:pPr>
        <w:overflowPunct/>
        <w:autoSpaceDE/>
        <w:autoSpaceDN/>
        <w:adjustRightInd/>
        <w:spacing w:after="0"/>
        <w:rPr>
          <w:rFonts w:ascii="Segoe UI" w:eastAsia="Times New Roman" w:hAnsi="Segoe UI" w:cs="Segoe UI"/>
          <w:sz w:val="18"/>
          <w:szCs w:val="18"/>
        </w:rPr>
      </w:pPr>
      <w:r>
        <w:rPr>
          <w:rFonts w:eastAsia="Times New Roman"/>
        </w:rPr>
        <w:t xml:space="preserve">Another discussion concerning </w:t>
      </w:r>
      <w:r w:rsidR="0031705D">
        <w:rPr>
          <w:rFonts w:eastAsia="Times New Roman"/>
        </w:rPr>
        <w:t>filters to consider for simulations was carried out during RAN1 #110bis-e, however no agreement was made. Conversely, t</w:t>
      </w:r>
      <w:r w:rsidR="00AD448D" w:rsidRPr="00C5286F">
        <w:rPr>
          <w:rFonts w:eastAsia="Times New Roman"/>
        </w:rPr>
        <w:t>he following was agreed in RAN4 #104bis-e </w:t>
      </w:r>
    </w:p>
    <w:p w14:paraId="34A7B840"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215440D9"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b/>
          <w:bCs/>
          <w:shd w:val="clear" w:color="auto" w:fill="00FF00"/>
        </w:rPr>
        <w:t>Agreement</w:t>
      </w:r>
      <w:r w:rsidRPr="00C5286F">
        <w:rPr>
          <w:rFonts w:eastAsia="Times New Roman"/>
          <w:b/>
          <w:bCs/>
        </w:rPr>
        <w:t>:</w:t>
      </w:r>
      <w:r w:rsidRPr="00C5286F">
        <w:rPr>
          <w:rFonts w:eastAsia="Times New Roman"/>
        </w:rPr>
        <w:t>  </w:t>
      </w:r>
    </w:p>
    <w:p w14:paraId="38489741" w14:textId="77777777" w:rsidR="00AD448D" w:rsidRPr="00C5286F" w:rsidRDefault="00AD448D" w:rsidP="00AD448D">
      <w:pPr>
        <w:numPr>
          <w:ilvl w:val="0"/>
          <w:numId w:val="57"/>
        </w:numPr>
        <w:overflowPunct/>
        <w:autoSpaceDE/>
        <w:autoSpaceDN/>
        <w:adjustRightInd/>
        <w:spacing w:after="0"/>
        <w:ind w:left="1290" w:firstLine="0"/>
        <w:rPr>
          <w:rFonts w:eastAsia="Times New Roman"/>
          <w:sz w:val="22"/>
          <w:szCs w:val="22"/>
        </w:rPr>
      </w:pPr>
      <w:r w:rsidRPr="00C5286F">
        <w:rPr>
          <w:rFonts w:eastAsia="Times New Roman"/>
          <w:i/>
          <w:iCs/>
          <w:color w:val="0070C0"/>
        </w:rPr>
        <w:t>For calibration purpose, it is encouraged to use following coefficient.</w:t>
      </w:r>
      <w:r w:rsidRPr="00C5286F">
        <w:rPr>
          <w:rFonts w:eastAsia="Times New Roman"/>
          <w:color w:val="0070C0"/>
        </w:rPr>
        <w:t> </w:t>
      </w:r>
    </w:p>
    <w:p w14:paraId="53DF6AF5" w14:textId="77777777" w:rsidR="00AD448D" w:rsidRPr="00C5286F" w:rsidRDefault="00AD448D" w:rsidP="00AD448D">
      <w:pPr>
        <w:numPr>
          <w:ilvl w:val="0"/>
          <w:numId w:val="58"/>
        </w:numPr>
        <w:overflowPunct/>
        <w:autoSpaceDE/>
        <w:autoSpaceDN/>
        <w:adjustRightInd/>
        <w:spacing w:after="0"/>
        <w:ind w:left="2010" w:firstLine="0"/>
        <w:rPr>
          <w:rFonts w:eastAsia="Times New Roman"/>
          <w:sz w:val="22"/>
          <w:szCs w:val="22"/>
        </w:rPr>
      </w:pPr>
      <w:r w:rsidRPr="00C5286F">
        <w:rPr>
          <w:rFonts w:eastAsia="Times New Roman"/>
          <w:i/>
          <w:iCs/>
          <w:color w:val="0070C0"/>
        </w:rPr>
        <w:t>3-tap, Pulse shaping filter (0.335 1 0.335) and (0.28 1 0.28)</w:t>
      </w:r>
      <w:r w:rsidRPr="00C5286F">
        <w:rPr>
          <w:rFonts w:eastAsia="Times New Roman"/>
          <w:color w:val="0070C0"/>
        </w:rPr>
        <w:t> </w:t>
      </w:r>
    </w:p>
    <w:p w14:paraId="3D172ABF" w14:textId="77777777" w:rsidR="00AD448D" w:rsidRPr="00C5286F" w:rsidRDefault="00AD448D" w:rsidP="00AD448D">
      <w:pPr>
        <w:numPr>
          <w:ilvl w:val="0"/>
          <w:numId w:val="58"/>
        </w:numPr>
        <w:overflowPunct/>
        <w:autoSpaceDE/>
        <w:autoSpaceDN/>
        <w:adjustRightInd/>
        <w:spacing w:after="0"/>
        <w:ind w:left="2010" w:firstLine="0"/>
        <w:rPr>
          <w:rFonts w:eastAsia="Times New Roman"/>
          <w:sz w:val="22"/>
          <w:szCs w:val="22"/>
        </w:rPr>
      </w:pPr>
      <w:r w:rsidRPr="00C5286F">
        <w:rPr>
          <w:rFonts w:eastAsia="Times New Roman"/>
          <w:i/>
          <w:iCs/>
          <w:color w:val="0070C0"/>
        </w:rPr>
        <w:t>Truncated RRC (0.5, 0.1667) </w:t>
      </w:r>
      <w:r w:rsidRPr="00C5286F">
        <w:rPr>
          <w:rFonts w:eastAsia="Times New Roman"/>
          <w:color w:val="0070C0"/>
        </w:rPr>
        <w:t> </w:t>
      </w:r>
    </w:p>
    <w:p w14:paraId="3CCFB0E3"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3F123550" w14:textId="15320197" w:rsidR="0031705D" w:rsidRDefault="00AD448D" w:rsidP="00AD448D">
      <w:pPr>
        <w:overflowPunct/>
        <w:autoSpaceDE/>
        <w:autoSpaceDN/>
        <w:adjustRightInd/>
        <w:spacing w:after="0"/>
        <w:rPr>
          <w:rFonts w:eastAsia="Times New Roman"/>
        </w:rPr>
      </w:pPr>
      <w:r w:rsidRPr="00C5286F">
        <w:rPr>
          <w:rFonts w:eastAsia="Times New Roman"/>
        </w:rPr>
        <w:t>The agree</w:t>
      </w:r>
      <w:r>
        <w:rPr>
          <w:rFonts w:eastAsia="Times New Roman"/>
        </w:rPr>
        <w:t>d</w:t>
      </w:r>
      <w:r w:rsidRPr="00C5286F">
        <w:rPr>
          <w:rFonts w:eastAsia="Times New Roman"/>
        </w:rPr>
        <w:t xml:space="preserve"> filters are shown in Figure </w:t>
      </w:r>
      <w:r w:rsidR="00042687">
        <w:rPr>
          <w:rFonts w:eastAsia="Times New Roman"/>
        </w:rPr>
        <w:t>4</w:t>
      </w:r>
      <w:r w:rsidR="0031705D">
        <w:rPr>
          <w:rFonts w:eastAsia="Times New Roman"/>
        </w:rPr>
        <w:t>:</w:t>
      </w:r>
    </w:p>
    <w:p w14:paraId="5EFB40F4" w14:textId="77777777" w:rsidR="0031705D" w:rsidRPr="00F433DA" w:rsidRDefault="00AD448D" w:rsidP="0031705D">
      <w:pPr>
        <w:pStyle w:val="ListParagraph"/>
        <w:numPr>
          <w:ilvl w:val="0"/>
          <w:numId w:val="72"/>
        </w:numPr>
        <w:rPr>
          <w:rFonts w:eastAsia="Times New Roman"/>
          <w:sz w:val="20"/>
          <w:szCs w:val="20"/>
          <w:lang w:val="en-GB" w:eastAsia="en-US"/>
        </w:rPr>
      </w:pPr>
      <w:r w:rsidRPr="00F433DA">
        <w:rPr>
          <w:rFonts w:eastAsia="Times New Roman"/>
          <w:sz w:val="20"/>
          <w:szCs w:val="20"/>
          <w:lang w:val="en-GB" w:eastAsia="en-US"/>
        </w:rPr>
        <w:t>[0.335 1 0.335] represents an aggressive filter</w:t>
      </w:r>
      <w:r w:rsidR="0031705D" w:rsidRPr="00F433DA">
        <w:rPr>
          <w:rFonts w:eastAsia="Times New Roman"/>
          <w:sz w:val="20"/>
          <w:szCs w:val="20"/>
          <w:lang w:val="en-GB" w:eastAsia="en-US"/>
        </w:rPr>
        <w:t>.</w:t>
      </w:r>
    </w:p>
    <w:p w14:paraId="263F60BC" w14:textId="77777777" w:rsidR="0031705D" w:rsidRPr="00F433DA" w:rsidRDefault="00AD448D" w:rsidP="0031705D">
      <w:pPr>
        <w:pStyle w:val="ListParagraph"/>
        <w:numPr>
          <w:ilvl w:val="0"/>
          <w:numId w:val="72"/>
        </w:numPr>
        <w:rPr>
          <w:rFonts w:eastAsia="Times New Roman"/>
          <w:sz w:val="20"/>
          <w:szCs w:val="20"/>
          <w:lang w:val="en-GB" w:eastAsia="en-US"/>
        </w:rPr>
      </w:pPr>
      <w:r w:rsidRPr="00F433DA">
        <w:rPr>
          <w:rFonts w:eastAsia="Times New Roman"/>
          <w:sz w:val="20"/>
          <w:szCs w:val="20"/>
          <w:lang w:val="en-GB" w:eastAsia="en-US"/>
        </w:rPr>
        <w:t xml:space="preserve">Truncated RRC represents a less aggressive filter. </w:t>
      </w:r>
    </w:p>
    <w:p w14:paraId="43DF1F4B" w14:textId="77777777" w:rsidR="0031705D" w:rsidRDefault="00AD448D" w:rsidP="0031705D">
      <w:pPr>
        <w:pStyle w:val="ListParagraph"/>
        <w:numPr>
          <w:ilvl w:val="0"/>
          <w:numId w:val="72"/>
        </w:numPr>
        <w:rPr>
          <w:rFonts w:eastAsia="Times New Roman"/>
          <w:sz w:val="20"/>
          <w:szCs w:val="20"/>
          <w:lang w:val="en-GB" w:eastAsia="en-US"/>
        </w:rPr>
      </w:pPr>
      <w:r w:rsidRPr="00F433DA">
        <w:rPr>
          <w:rFonts w:eastAsia="Times New Roman"/>
          <w:sz w:val="20"/>
          <w:szCs w:val="20"/>
          <w:lang w:val="en-GB" w:eastAsia="en-US"/>
        </w:rPr>
        <w:t>[0.28 1 0.28] can be seen as “a compromise” filter. </w:t>
      </w:r>
    </w:p>
    <w:p w14:paraId="06C1C398" w14:textId="05A5C765" w:rsidR="00AD448D" w:rsidRPr="00F433DA" w:rsidRDefault="00AD448D" w:rsidP="00F433DA">
      <w:pPr>
        <w:rPr>
          <w:rFonts w:eastAsia="Times New Roman"/>
        </w:rPr>
      </w:pPr>
      <w:r w:rsidRPr="00F433DA">
        <w:rPr>
          <w:rFonts w:eastAsia="Times New Roman"/>
        </w:rPr>
        <w:t>All the considered filters fulfil the spectrum emission mask defined for pi/2 BPSK.  </w:t>
      </w:r>
    </w:p>
    <w:p w14:paraId="52794A80" w14:textId="42EB83D8" w:rsidR="00AD448D" w:rsidRDefault="00D63342" w:rsidP="00AD448D">
      <w:pPr>
        <w:overflowPunct/>
        <w:autoSpaceDE/>
        <w:autoSpaceDN/>
        <w:adjustRightInd/>
        <w:spacing w:after="0"/>
        <w:rPr>
          <w:rFonts w:eastAsia="Times New Roman"/>
        </w:rPr>
      </w:pPr>
      <w:r>
        <w:rPr>
          <w:rFonts w:eastAsia="Times New Roman"/>
        </w:rPr>
        <w:t>W</w:t>
      </w:r>
      <w:r w:rsidR="0031705D">
        <w:rPr>
          <w:rFonts w:eastAsia="Times New Roman"/>
        </w:rPr>
        <w:t>e remind that the</w:t>
      </w:r>
      <w:r w:rsidR="00AD448D" w:rsidRPr="00C5286F">
        <w:rPr>
          <w:rFonts w:eastAsia="Times New Roman"/>
        </w:rPr>
        <w:t xml:space="preserve"> reference case whe</w:t>
      </w:r>
      <w:r>
        <w:rPr>
          <w:rFonts w:eastAsia="Times New Roman"/>
        </w:rPr>
        <w:t>n</w:t>
      </w:r>
      <w:r w:rsidR="00AD448D" w:rsidRPr="00C5286F">
        <w:rPr>
          <w:rFonts w:eastAsia="Times New Roman"/>
        </w:rPr>
        <w:t xml:space="preserve"> FDSS is not applied</w:t>
      </w:r>
      <w:r>
        <w:rPr>
          <w:rFonts w:eastAsia="Times New Roman"/>
        </w:rPr>
        <w:t xml:space="preserve"> is a Rel-17 waveform without FDSS</w:t>
      </w:r>
      <w:r w:rsidR="00194E6E">
        <w:rPr>
          <w:rFonts w:eastAsia="Times New Roman"/>
        </w:rPr>
        <w:t xml:space="preserve">. i.e., a </w:t>
      </w:r>
      <w:r w:rsidR="00AD448D" w:rsidRPr="00C5286F">
        <w:rPr>
          <w:rFonts w:eastAsia="Times New Roman"/>
        </w:rPr>
        <w:t xml:space="preserve">FDSS with </w:t>
      </w:r>
      <w:r w:rsidR="00194E6E">
        <w:rPr>
          <w:rFonts w:eastAsia="Times New Roman"/>
        </w:rPr>
        <w:t xml:space="preserve">an </w:t>
      </w:r>
      <w:r w:rsidR="00AD448D" w:rsidRPr="00C5286F">
        <w:rPr>
          <w:rFonts w:eastAsia="Times New Roman"/>
        </w:rPr>
        <w:t>“all ones”</w:t>
      </w:r>
      <w:r w:rsidR="00194E6E">
        <w:rPr>
          <w:rFonts w:eastAsia="Times New Roman"/>
        </w:rPr>
        <w:t xml:space="preserve"> Tx filter</w:t>
      </w:r>
      <w:r w:rsidR="00AD448D" w:rsidRPr="00C5286F">
        <w:rPr>
          <w:rFonts w:eastAsia="Times New Roman"/>
        </w:rPr>
        <w:t>.</w:t>
      </w:r>
      <w:r w:rsidR="00AD448D">
        <w:rPr>
          <w:rFonts w:eastAsia="Times New Roman"/>
        </w:rPr>
        <w:t xml:space="preserve"> </w:t>
      </w:r>
      <w:r w:rsidR="00AD448D" w:rsidRPr="00C5286F">
        <w:rPr>
          <w:rFonts w:eastAsia="Times New Roman"/>
        </w:rPr>
        <w:t>  </w:t>
      </w:r>
    </w:p>
    <w:p w14:paraId="122BF7C1"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p>
    <w:p w14:paraId="2B76D09D"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082DDB99" w14:textId="77777777" w:rsidR="00AD448D" w:rsidRPr="00C5286F" w:rsidRDefault="00AD448D" w:rsidP="00AD448D">
      <w:pPr>
        <w:overflowPunct/>
        <w:autoSpaceDE/>
        <w:autoSpaceDN/>
        <w:adjustRightInd/>
        <w:spacing w:after="0"/>
        <w:jc w:val="center"/>
        <w:rPr>
          <w:rFonts w:ascii="Segoe UI" w:eastAsia="Times New Roman" w:hAnsi="Segoe UI" w:cs="Segoe UI"/>
          <w:sz w:val="18"/>
          <w:szCs w:val="18"/>
        </w:rPr>
      </w:pPr>
      <w:r>
        <w:rPr>
          <w:noProof/>
        </w:rPr>
        <w:drawing>
          <wp:inline distT="0" distB="0" distL="0" distR="0" wp14:anchorId="7B5128C6" wp14:editId="73963AF3">
            <wp:extent cx="4302993" cy="2810664"/>
            <wp:effectExtent l="0" t="0" r="2540" b="889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4302993" cy="2810664"/>
                    </a:xfrm>
                    <a:prstGeom prst="rect">
                      <a:avLst/>
                    </a:prstGeom>
                  </pic:spPr>
                </pic:pic>
              </a:graphicData>
            </a:graphic>
          </wp:inline>
        </w:drawing>
      </w:r>
      <w:r w:rsidRPr="00C5286F">
        <w:rPr>
          <w:rFonts w:eastAsia="Times New Roman"/>
        </w:rPr>
        <w:t> </w:t>
      </w:r>
    </w:p>
    <w:p w14:paraId="624E37C6" w14:textId="5EE9C620" w:rsidR="00AD448D" w:rsidRPr="00C5286F" w:rsidRDefault="00AD448D" w:rsidP="00AD448D">
      <w:pPr>
        <w:overflowPunct/>
        <w:autoSpaceDE/>
        <w:autoSpaceDN/>
        <w:adjustRightInd/>
        <w:spacing w:after="0"/>
        <w:jc w:val="center"/>
        <w:rPr>
          <w:rFonts w:ascii="Segoe UI" w:eastAsia="Times New Roman" w:hAnsi="Segoe UI" w:cs="Segoe UI"/>
          <w:sz w:val="18"/>
          <w:szCs w:val="18"/>
        </w:rPr>
      </w:pPr>
      <w:r w:rsidRPr="00C5286F">
        <w:rPr>
          <w:rFonts w:eastAsia="Times New Roman"/>
          <w:b/>
          <w:bCs/>
        </w:rPr>
        <w:t xml:space="preserve">Figure </w:t>
      </w:r>
      <w:r w:rsidR="00042687">
        <w:rPr>
          <w:rFonts w:eastAsia="Times New Roman"/>
          <w:b/>
        </w:rPr>
        <w:t>4</w:t>
      </w:r>
      <w:r w:rsidRPr="00C5286F">
        <w:rPr>
          <w:rFonts w:eastAsia="Times New Roman"/>
        </w:rPr>
        <w:t xml:space="preserve"> </w:t>
      </w:r>
      <w:r w:rsidRPr="00C5286F">
        <w:rPr>
          <w:rFonts w:eastAsia="Times New Roman"/>
          <w:lang w:val="en-US"/>
        </w:rPr>
        <w:t>Positive side of the frequency-domain allocation with different</w:t>
      </w:r>
      <w:r w:rsidRPr="00C5286F">
        <w:rPr>
          <w:rFonts w:eastAsia="Times New Roman"/>
        </w:rPr>
        <w:t xml:space="preserve"> spectrum shaping filters. </w:t>
      </w:r>
    </w:p>
    <w:p w14:paraId="6DBE93CC"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4338F664" w14:textId="77777777" w:rsidR="00AD448D" w:rsidRPr="00C5286F" w:rsidRDefault="00AD448D" w:rsidP="00AD448D">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7CF25E0C" w14:textId="12898A57" w:rsidR="00AD448D" w:rsidRDefault="00194E6E" w:rsidP="00831218">
      <w:pPr>
        <w:overflowPunct/>
        <w:autoSpaceDE/>
        <w:autoSpaceDN/>
        <w:adjustRightInd/>
        <w:spacing w:after="0"/>
        <w:jc w:val="both"/>
        <w:rPr>
          <w:rFonts w:eastAsia="Times New Roman"/>
        </w:rPr>
      </w:pPr>
      <w:r>
        <w:rPr>
          <w:rFonts w:eastAsia="Times New Roman"/>
        </w:rPr>
        <w:t>From our perspective, it is important that RAN1 also agrees on reference filters used for simplifying result comparison and aggregation across companies.</w:t>
      </w:r>
    </w:p>
    <w:p w14:paraId="1CE1F445" w14:textId="77777777" w:rsidR="006E4C85" w:rsidRDefault="006E4C85" w:rsidP="00831218">
      <w:pPr>
        <w:overflowPunct/>
        <w:autoSpaceDE/>
        <w:autoSpaceDN/>
        <w:adjustRightInd/>
        <w:spacing w:after="0"/>
        <w:jc w:val="both"/>
        <w:rPr>
          <w:rFonts w:eastAsia="Times New Roman"/>
        </w:rPr>
      </w:pPr>
    </w:p>
    <w:p w14:paraId="681EDBFC" w14:textId="73FD2560" w:rsidR="006E4C85" w:rsidRPr="00C5286F" w:rsidRDefault="006E4C85" w:rsidP="006E4C85">
      <w:pPr>
        <w:overflowPunct/>
        <w:autoSpaceDE/>
        <w:autoSpaceDN/>
        <w:adjustRightInd/>
        <w:spacing w:after="0"/>
        <w:rPr>
          <w:rFonts w:ascii="Segoe UI" w:eastAsia="Times New Roman" w:hAnsi="Segoe UI" w:cs="Segoe UI"/>
          <w:sz w:val="18"/>
          <w:szCs w:val="18"/>
        </w:rPr>
      </w:pPr>
      <w:r w:rsidRPr="00C5286F">
        <w:rPr>
          <w:rFonts w:eastAsia="Times New Roman"/>
          <w:b/>
          <w:bCs/>
          <w:i/>
          <w:iCs/>
        </w:rPr>
        <w:t xml:space="preserve">Proposal </w:t>
      </w:r>
      <w:r>
        <w:rPr>
          <w:rFonts w:eastAsia="Times New Roman"/>
          <w:b/>
          <w:i/>
        </w:rPr>
        <w:t>1</w:t>
      </w:r>
      <w:r w:rsidR="0093085C">
        <w:rPr>
          <w:rFonts w:eastAsia="Times New Roman"/>
          <w:b/>
          <w:i/>
        </w:rPr>
        <w:t>2</w:t>
      </w:r>
      <w:r w:rsidRPr="00C5286F">
        <w:rPr>
          <w:rFonts w:eastAsia="Times New Roman"/>
          <w:b/>
          <w:bCs/>
          <w:i/>
          <w:iCs/>
        </w:rPr>
        <w:t xml:space="preserve">: </w:t>
      </w:r>
      <w:r w:rsidRPr="00F433DA">
        <w:rPr>
          <w:rFonts w:eastAsia="Times New Roman"/>
          <w:i/>
          <w:iCs/>
        </w:rPr>
        <w:t>RAN1 to discuss whether filters agreed in RAN4 for calibration purpose are considered for Rel-18 work (no spec impact).</w:t>
      </w:r>
    </w:p>
    <w:p w14:paraId="6A73660C" w14:textId="77777777" w:rsidR="006E4C85" w:rsidRDefault="006E4C85" w:rsidP="00831218">
      <w:pPr>
        <w:overflowPunct/>
        <w:autoSpaceDE/>
        <w:autoSpaceDN/>
        <w:adjustRightInd/>
        <w:spacing w:after="0"/>
        <w:jc w:val="both"/>
        <w:rPr>
          <w:rFonts w:eastAsia="Times New Roman"/>
        </w:rPr>
      </w:pPr>
    </w:p>
    <w:p w14:paraId="2393AF9B" w14:textId="77777777" w:rsidR="0071655C" w:rsidRDefault="0071655C" w:rsidP="00831218">
      <w:pPr>
        <w:overflowPunct/>
        <w:autoSpaceDE/>
        <w:autoSpaceDN/>
        <w:adjustRightInd/>
        <w:spacing w:after="0"/>
        <w:jc w:val="both"/>
        <w:rPr>
          <w:rFonts w:eastAsia="Times New Roman"/>
        </w:rPr>
      </w:pPr>
    </w:p>
    <w:p w14:paraId="38F87351" w14:textId="77777777" w:rsidR="00702C66" w:rsidRDefault="00702C66" w:rsidP="00702C66">
      <w:pPr>
        <w:overflowPunct/>
        <w:autoSpaceDE/>
        <w:autoSpaceDN/>
        <w:adjustRightInd/>
        <w:spacing w:after="0"/>
        <w:rPr>
          <w:rFonts w:eastAsia="Times New Roman"/>
        </w:rPr>
      </w:pPr>
      <w:r>
        <w:rPr>
          <w:rFonts w:eastAsia="Times New Roman"/>
          <w:b/>
          <w:bCs/>
          <w:u w:val="single"/>
        </w:rPr>
        <w:t>Link level simulation results</w:t>
      </w:r>
      <w:r w:rsidRPr="00C5286F">
        <w:rPr>
          <w:rFonts w:eastAsia="Times New Roman"/>
          <w:b/>
          <w:bCs/>
          <w:u w:val="single"/>
        </w:rPr>
        <w:t>:</w:t>
      </w:r>
      <w:r w:rsidRPr="00C5286F">
        <w:rPr>
          <w:rFonts w:eastAsia="Times New Roman"/>
        </w:rPr>
        <w:t> </w:t>
      </w:r>
    </w:p>
    <w:p w14:paraId="0A279174" w14:textId="25DD9D0B" w:rsidR="00702C66" w:rsidRPr="00F433DA" w:rsidRDefault="00702C66" w:rsidP="00702C66">
      <w:pPr>
        <w:pStyle w:val="paragraph"/>
        <w:spacing w:before="0" w:beforeAutospacing="0" w:after="0" w:afterAutospacing="0"/>
        <w:textAlignment w:val="baseline"/>
        <w:rPr>
          <w:rStyle w:val="normaltextrun"/>
          <w:rFonts w:eastAsia="SimSun"/>
          <w:color w:val="000000"/>
          <w:shd w:val="clear" w:color="auto" w:fill="FFFFFF"/>
        </w:rPr>
      </w:pPr>
      <w:r>
        <w:tab/>
      </w:r>
      <w:r w:rsidR="00091B11" w:rsidRPr="00F433DA">
        <w:rPr>
          <w:rStyle w:val="normaltextrun"/>
          <w:rFonts w:eastAsia="SimSun"/>
          <w:color w:val="000000"/>
          <w:sz w:val="20"/>
          <w:szCs w:val="20"/>
          <w:shd w:val="clear" w:color="auto" w:fill="FFFFFF"/>
          <w:lang w:val="en-GB"/>
        </w:rPr>
        <w:t xml:space="preserve">In this </w:t>
      </w:r>
      <w:r w:rsidR="00985215" w:rsidRPr="00F433DA">
        <w:rPr>
          <w:rStyle w:val="normaltextrun"/>
          <w:rFonts w:eastAsia="SimSun"/>
          <w:color w:val="000000"/>
          <w:sz w:val="20"/>
          <w:szCs w:val="20"/>
          <w:shd w:val="clear" w:color="auto" w:fill="FFFFFF"/>
          <w:lang w:val="en-GB"/>
        </w:rPr>
        <w:t>section</w:t>
      </w:r>
      <w:r w:rsidR="00091B11" w:rsidRPr="00F433DA">
        <w:rPr>
          <w:rStyle w:val="normaltextrun"/>
          <w:rFonts w:eastAsia="SimSun"/>
          <w:color w:val="000000"/>
          <w:sz w:val="20"/>
          <w:szCs w:val="20"/>
          <w:shd w:val="clear" w:color="auto" w:fill="FFFFFF"/>
          <w:lang w:val="en-GB"/>
        </w:rPr>
        <w:t xml:space="preserve"> we provide </w:t>
      </w:r>
      <w:r w:rsidR="00BE0567" w:rsidRPr="00F433DA">
        <w:rPr>
          <w:rStyle w:val="normaltextrun"/>
          <w:rFonts w:eastAsia="SimSun"/>
          <w:color w:val="000000"/>
          <w:sz w:val="20"/>
          <w:szCs w:val="20"/>
          <w:shd w:val="clear" w:color="auto" w:fill="FFFFFF"/>
          <w:lang w:val="en-GB"/>
        </w:rPr>
        <w:t>link</w:t>
      </w:r>
      <w:r w:rsidR="00091B11" w:rsidRPr="00F433DA">
        <w:rPr>
          <w:rStyle w:val="normaltextrun"/>
          <w:rFonts w:eastAsia="SimSun"/>
          <w:color w:val="000000"/>
          <w:sz w:val="20"/>
          <w:szCs w:val="20"/>
          <w:shd w:val="clear" w:color="auto" w:fill="FFFFFF"/>
          <w:lang w:val="en-GB"/>
        </w:rPr>
        <w:t xml:space="preserve"> results for spectrum shaping with and without spectrum extension. </w:t>
      </w:r>
      <w:r w:rsidR="000219CF">
        <w:rPr>
          <w:rStyle w:val="normaltextrun"/>
          <w:rFonts w:eastAsia="SimSun"/>
          <w:color w:val="000000"/>
          <w:sz w:val="20"/>
          <w:szCs w:val="20"/>
          <w:shd w:val="clear" w:color="auto" w:fill="FFFFFF"/>
          <w:lang w:val="en-GB"/>
        </w:rPr>
        <w:t>W</w:t>
      </w:r>
      <w:r w:rsidRPr="00F433DA">
        <w:rPr>
          <w:rStyle w:val="normaltextrun"/>
          <w:rFonts w:eastAsia="SimSun"/>
          <w:color w:val="000000"/>
          <w:sz w:val="20"/>
          <w:szCs w:val="20"/>
          <w:shd w:val="clear" w:color="auto" w:fill="FFFFFF"/>
          <w:lang w:val="en-GB"/>
        </w:rPr>
        <w:t>e propose to study the coding rate and bandwidth aspects in more details to see e.g. how channel estimation works in different scenarios. For that reason, we propose to consider different coding rates and several different PRB allocations, respectively.</w:t>
      </w:r>
      <w:r w:rsidRPr="00F433DA">
        <w:rPr>
          <w:rStyle w:val="normaltextrun"/>
          <w:rFonts w:eastAsia="SimSun"/>
          <w:color w:val="000000"/>
          <w:shd w:val="clear" w:color="auto" w:fill="FFFFFF"/>
          <w:lang w:val="en-GB"/>
        </w:rPr>
        <w:t> </w:t>
      </w:r>
    </w:p>
    <w:p w14:paraId="3FFC1F9D" w14:textId="0C466431" w:rsidR="00091B11" w:rsidRPr="00F433DA" w:rsidRDefault="00091B11" w:rsidP="00091B11">
      <w:pPr>
        <w:rPr>
          <w:rStyle w:val="normaltextrun"/>
          <w:color w:val="000000"/>
          <w:shd w:val="clear" w:color="auto" w:fill="FFFFFF"/>
        </w:rPr>
      </w:pPr>
      <w:r w:rsidRPr="00F433DA">
        <w:rPr>
          <w:rStyle w:val="normaltextrun"/>
          <w:color w:val="000000"/>
          <w:shd w:val="clear" w:color="auto" w:fill="FFFFFF"/>
        </w:rPr>
        <w:t xml:space="preserve">Basic principle of </w:t>
      </w:r>
      <w:r w:rsidR="00407F88">
        <w:rPr>
          <w:rStyle w:val="normaltextrun"/>
          <w:color w:val="000000"/>
          <w:shd w:val="clear" w:color="auto" w:fill="FFFFFF"/>
        </w:rPr>
        <w:t>FDSS-SE</w:t>
      </w:r>
      <w:r w:rsidRPr="00F433DA">
        <w:rPr>
          <w:rStyle w:val="normaltextrun"/>
          <w:color w:val="000000"/>
          <w:shd w:val="clear" w:color="auto" w:fill="FFFFFF"/>
        </w:rPr>
        <w:t xml:space="preserve"> method </w:t>
      </w:r>
      <w:r w:rsidR="00407F88">
        <w:rPr>
          <w:rStyle w:val="normaltextrun"/>
          <w:color w:val="000000"/>
          <w:shd w:val="clear" w:color="auto" w:fill="FFFFFF"/>
        </w:rPr>
        <w:t xml:space="preserve">used in simulations </w:t>
      </w:r>
      <w:r w:rsidRPr="00F433DA">
        <w:rPr>
          <w:rStyle w:val="normaltextrun"/>
          <w:color w:val="000000"/>
          <w:shd w:val="clear" w:color="auto" w:fill="FFFFFF"/>
        </w:rPr>
        <w:t xml:space="preserve">is shown in Figure 1 and discussed in Section </w:t>
      </w:r>
      <w:r w:rsidR="00985215" w:rsidRPr="00F433DA">
        <w:rPr>
          <w:rStyle w:val="normaltextrun"/>
          <w:color w:val="000000"/>
          <w:shd w:val="clear" w:color="auto" w:fill="FFFFFF"/>
        </w:rPr>
        <w:t>3.3</w:t>
      </w:r>
      <w:r w:rsidRPr="00F433DA">
        <w:rPr>
          <w:rStyle w:val="normaltextrun"/>
          <w:color w:val="000000"/>
          <w:shd w:val="clear" w:color="auto" w:fill="FFFFFF"/>
        </w:rPr>
        <w:t xml:space="preserve">. In these simulations the receiver used with extension is </w:t>
      </w:r>
      <w:r w:rsidRPr="00F433DA">
        <w:rPr>
          <w:rStyle w:val="normaltextrun"/>
          <w:color w:val="000000"/>
          <w:u w:val="single"/>
          <w:shd w:val="clear" w:color="auto" w:fill="FFFFFF"/>
        </w:rPr>
        <w:t xml:space="preserve">combining signals from </w:t>
      </w:r>
      <w:proofErr w:type="spellStart"/>
      <w:r w:rsidRPr="00F433DA">
        <w:rPr>
          <w:rStyle w:val="normaltextrun"/>
          <w:color w:val="000000"/>
          <w:u w:val="single"/>
          <w:shd w:val="clear" w:color="auto" w:fill="FFFFFF"/>
        </w:rPr>
        <w:t>inband</w:t>
      </w:r>
      <w:proofErr w:type="spellEnd"/>
      <w:r w:rsidRPr="00F433DA">
        <w:rPr>
          <w:rStyle w:val="normaltextrun"/>
          <w:color w:val="000000"/>
          <w:u w:val="single"/>
          <w:shd w:val="clear" w:color="auto" w:fill="FFFFFF"/>
        </w:rPr>
        <w:t xml:space="preserve"> and excess bands to improve receiver performance and utilize the excess band power</w:t>
      </w:r>
      <w:r w:rsidRPr="00F433DA">
        <w:rPr>
          <w:rStyle w:val="normaltextrun"/>
          <w:color w:val="000000"/>
          <w:shd w:val="clear" w:color="auto" w:fill="FFFFFF"/>
        </w:rPr>
        <w:t>.</w:t>
      </w:r>
    </w:p>
    <w:p w14:paraId="4D14B781" w14:textId="7F5C441C" w:rsidR="00352F2D" w:rsidRPr="00352F2D" w:rsidRDefault="00352F2D" w:rsidP="00091B11">
      <w:pPr>
        <w:rPr>
          <w:sz w:val="22"/>
          <w:szCs w:val="22"/>
        </w:rPr>
      </w:pPr>
      <w:r>
        <w:t xml:space="preserve">Used simulation parameters are shown in Table </w:t>
      </w:r>
      <w:r w:rsidR="007411AC">
        <w:t>4</w:t>
      </w:r>
      <w:r>
        <w:t xml:space="preserve"> and Table </w:t>
      </w:r>
      <w:r w:rsidR="007411AC">
        <w:t>5</w:t>
      </w:r>
      <w:r>
        <w:t xml:space="preserve"> for FR1 and FR2, respectively. </w:t>
      </w:r>
      <w:r w:rsidRPr="00EC2872">
        <w:t>The</w:t>
      </w:r>
      <w:r w:rsidR="000219CF" w:rsidRPr="00F433DA">
        <w:t>s</w:t>
      </w:r>
      <w:r w:rsidRPr="00EC2872">
        <w:t xml:space="preserve">e parameters are a subset of proposed parameters in </w:t>
      </w:r>
      <w:r w:rsidR="000219CF" w:rsidRPr="00EC2872">
        <w:t xml:space="preserve">FL’s proposal </w:t>
      </w:r>
      <w:r w:rsidR="00EC2872" w:rsidRPr="00EC2872">
        <w:t>14-v3 in R12210326</w:t>
      </w:r>
      <w:r w:rsidR="00B418ED">
        <w:t xml:space="preserve">, except for the Channel BW which is assumed to be 400 MHz for FR2 in our simulations. </w:t>
      </w:r>
      <w:r w:rsidR="00C7016A">
        <w:t xml:space="preserve">This being said, we are open to focus only on 100 MHz case as per </w:t>
      </w:r>
      <w:r w:rsidR="00C7016A" w:rsidRPr="00D34C83">
        <w:t>FL’s proposal 14-v3 in R12210326</w:t>
      </w:r>
      <w:r w:rsidR="00C7016A">
        <w:t>.</w:t>
      </w:r>
    </w:p>
    <w:p w14:paraId="5CFE4B3F" w14:textId="7CC79390" w:rsidR="00091B11" w:rsidRDefault="00091B11" w:rsidP="00091B11">
      <w:r>
        <w:t xml:space="preserve">As can be seen several bandwidths and extension factors are used in simulations to get </w:t>
      </w:r>
      <w:r w:rsidR="00EC2872">
        <w:t xml:space="preserve">a </w:t>
      </w:r>
      <w:r>
        <w:t>comprehensive picture of the performance of each of the methods.</w:t>
      </w:r>
    </w:p>
    <w:p w14:paraId="2543A058" w14:textId="66FA2D83" w:rsidR="006C2FD0" w:rsidRDefault="00EC2872" w:rsidP="00091B11">
      <w:r>
        <w:rPr>
          <w:rStyle w:val="normaltextrun"/>
          <w:color w:val="000000"/>
          <w:shd w:val="clear" w:color="auto" w:fill="FFFFFF"/>
        </w:rPr>
        <w:t xml:space="preserve">In this context, it is worth remarking that in order to respect existing agreements related to fair comparisons between different schemes, </w:t>
      </w:r>
      <w:r w:rsidR="000C535D">
        <w:rPr>
          <w:rStyle w:val="normaltextrun"/>
          <w:color w:val="000000"/>
          <w:shd w:val="clear" w:color="auto" w:fill="FFFFFF"/>
        </w:rPr>
        <w:t xml:space="preserve">i.e., same number of DFT-s-OFDM symbols, same TBS and same RB allocation, </w:t>
      </w:r>
      <w:r w:rsidR="00091B11">
        <w:rPr>
          <w:rStyle w:val="normaltextrun"/>
          <w:color w:val="000000"/>
          <w:shd w:val="clear" w:color="auto" w:fill="FFFFFF"/>
        </w:rPr>
        <w:t xml:space="preserve">the code rates for different cases should be changed according to </w:t>
      </w:r>
      <w:proofErr w:type="spellStart"/>
      <w:r w:rsidR="00091B11">
        <w:rPr>
          <w:rStyle w:val="normaltextrun"/>
          <w:color w:val="000000"/>
          <w:shd w:val="clear" w:color="auto" w:fill="FFFFFF"/>
        </w:rPr>
        <w:t>inband</w:t>
      </w:r>
      <w:proofErr w:type="spellEnd"/>
      <w:r w:rsidR="00091B11">
        <w:rPr>
          <w:rStyle w:val="normaltextrun"/>
          <w:color w:val="000000"/>
          <w:shd w:val="clear" w:color="auto" w:fill="FFFFFF"/>
        </w:rPr>
        <w:t xml:space="preserve"> size.</w:t>
      </w:r>
      <w:r w:rsidR="00091B11">
        <w:t xml:space="preserve"> </w:t>
      </w:r>
    </w:p>
    <w:p w14:paraId="7B9E547E" w14:textId="5E377869" w:rsidR="00091B11" w:rsidRDefault="00091B11" w:rsidP="00091B11">
      <w:pPr>
        <w:rPr>
          <w:i/>
          <w:iCs/>
          <w:highlight w:val="yellow"/>
        </w:rPr>
      </w:pPr>
      <w:r>
        <w:t xml:space="preserve">To do this a set of code rate </w:t>
      </w:r>
      <w:r w:rsidR="00757DF3">
        <w:t xml:space="preserve">combinations </w:t>
      </w:r>
      <w:r>
        <w:t>ha</w:t>
      </w:r>
      <w:r w:rsidR="00757DF3">
        <w:t>s been considered</w:t>
      </w:r>
      <w:r>
        <w:t xml:space="preserve"> as shown in Table </w:t>
      </w:r>
      <w:r w:rsidR="007411AC">
        <w:t>6</w:t>
      </w:r>
      <w:r w:rsidR="00757DF3">
        <w:t xml:space="preserve">, to ensure that </w:t>
      </w:r>
      <w:r w:rsidR="00995EB9">
        <w:t>the same RB allocation and same TBS, i.e., the same spectral efficiency, is assumed for all studied cases.</w:t>
      </w:r>
      <w:r>
        <w:t xml:space="preserve"> </w:t>
      </w:r>
      <w:r w:rsidR="00C55BFB">
        <w:t>Different code rate</w:t>
      </w:r>
      <w:r w:rsidR="00757DF3">
        <w:t xml:space="preserve"> combinations</w:t>
      </w:r>
      <w:r w:rsidR="00C55BFB">
        <w:t xml:space="preserve"> are</w:t>
      </w:r>
      <w:r>
        <w:t xml:space="preserve"> named cr0-cr5</w:t>
      </w:r>
      <w:r w:rsidR="00757DF3">
        <w:t>, and code rate values per combination</w:t>
      </w:r>
      <w:r>
        <w:t xml:space="preserve"> increases from low to high as the scheme index increases.</w:t>
      </w:r>
    </w:p>
    <w:p w14:paraId="041C68FA" w14:textId="0A2E3739" w:rsidR="00091B11" w:rsidRDefault="00091B11" w:rsidP="00F433DA">
      <w:pPr>
        <w:spacing w:after="0"/>
        <w:jc w:val="center"/>
      </w:pPr>
      <w:r>
        <w:rPr>
          <w:b/>
          <w:bCs/>
        </w:rPr>
        <w:t xml:space="preserve">Table </w:t>
      </w:r>
      <w:r w:rsidR="007411AC">
        <w:rPr>
          <w:b/>
          <w:bCs/>
        </w:rPr>
        <w:t>4</w:t>
      </w:r>
      <w:r>
        <w:rPr>
          <w:b/>
          <w:bCs/>
        </w:rPr>
        <w:t xml:space="preserve"> </w:t>
      </w:r>
      <w:r>
        <w:t>Simulation parameters for FR1</w:t>
      </w:r>
    </w:p>
    <w:tbl>
      <w:tblPr>
        <w:tblW w:w="6420" w:type="dxa"/>
        <w:jc w:val="center"/>
        <w:tblLook w:val="04A0" w:firstRow="1" w:lastRow="0" w:firstColumn="1" w:lastColumn="0" w:noHBand="0" w:noVBand="1"/>
      </w:tblPr>
      <w:tblGrid>
        <w:gridCol w:w="2700"/>
        <w:gridCol w:w="3720"/>
      </w:tblGrid>
      <w:tr w:rsidR="00091B11" w14:paraId="51A77B7C"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vAlign w:val="center"/>
            <w:hideMark/>
          </w:tcPr>
          <w:p w14:paraId="50F3F465" w14:textId="77777777" w:rsidR="00091B11" w:rsidRDefault="00091B11" w:rsidP="00F433DA">
            <w:pPr>
              <w:spacing w:after="0"/>
              <w:jc w:val="center"/>
              <w:rPr>
                <w:color w:val="000000"/>
              </w:rPr>
            </w:pPr>
            <w:r>
              <w:rPr>
                <w:color w:val="000000"/>
              </w:rPr>
              <w:t>Carrier frequency</w:t>
            </w:r>
          </w:p>
        </w:tc>
        <w:tc>
          <w:tcPr>
            <w:tcW w:w="3720" w:type="dxa"/>
            <w:tcBorders>
              <w:top w:val="single" w:sz="4" w:space="0" w:color="auto"/>
              <w:left w:val="nil"/>
              <w:bottom w:val="single" w:sz="4" w:space="0" w:color="auto"/>
              <w:right w:val="single" w:sz="4" w:space="0" w:color="auto"/>
            </w:tcBorders>
            <w:vAlign w:val="center"/>
            <w:hideMark/>
          </w:tcPr>
          <w:p w14:paraId="39F39BA9" w14:textId="77777777" w:rsidR="00091B11" w:rsidRDefault="00091B11" w:rsidP="00F433DA">
            <w:pPr>
              <w:spacing w:after="0"/>
              <w:jc w:val="center"/>
              <w:rPr>
                <w:color w:val="000000"/>
              </w:rPr>
            </w:pPr>
            <w:r>
              <w:rPr>
                <w:color w:val="000000"/>
              </w:rPr>
              <w:t>4GHz</w:t>
            </w:r>
          </w:p>
        </w:tc>
      </w:tr>
      <w:tr w:rsidR="00091B11" w14:paraId="5BFA66BE"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21391CC4" w14:textId="77777777" w:rsidR="00091B11" w:rsidRDefault="00091B11" w:rsidP="00F433DA">
            <w:pPr>
              <w:spacing w:after="0"/>
              <w:jc w:val="center"/>
              <w:rPr>
                <w:color w:val="000000"/>
              </w:rPr>
            </w:pPr>
            <w:r>
              <w:rPr>
                <w:color w:val="000000"/>
              </w:rPr>
              <w:t>Channel BW</w:t>
            </w:r>
          </w:p>
        </w:tc>
        <w:tc>
          <w:tcPr>
            <w:tcW w:w="3720" w:type="dxa"/>
            <w:tcBorders>
              <w:top w:val="nil"/>
              <w:left w:val="nil"/>
              <w:bottom w:val="single" w:sz="4" w:space="0" w:color="auto"/>
              <w:right w:val="single" w:sz="4" w:space="0" w:color="auto"/>
            </w:tcBorders>
            <w:vAlign w:val="center"/>
            <w:hideMark/>
          </w:tcPr>
          <w:p w14:paraId="27114114" w14:textId="77777777" w:rsidR="00091B11" w:rsidRDefault="00091B11" w:rsidP="00F433DA">
            <w:pPr>
              <w:spacing w:after="0"/>
              <w:jc w:val="center"/>
              <w:rPr>
                <w:color w:val="000000"/>
              </w:rPr>
            </w:pPr>
            <w:r>
              <w:rPr>
                <w:color w:val="000000"/>
              </w:rPr>
              <w:t>20, 100MHz</w:t>
            </w:r>
          </w:p>
        </w:tc>
      </w:tr>
      <w:tr w:rsidR="00091B11" w14:paraId="467B688F"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304475FE" w14:textId="77777777" w:rsidR="00091B11" w:rsidRDefault="00091B11" w:rsidP="00F433DA">
            <w:pPr>
              <w:spacing w:after="0"/>
              <w:jc w:val="center"/>
              <w:rPr>
                <w:color w:val="000000"/>
              </w:rPr>
            </w:pPr>
            <w:r>
              <w:rPr>
                <w:color w:val="000000"/>
              </w:rPr>
              <w:t>SCS</w:t>
            </w:r>
          </w:p>
        </w:tc>
        <w:tc>
          <w:tcPr>
            <w:tcW w:w="3720" w:type="dxa"/>
            <w:tcBorders>
              <w:top w:val="nil"/>
              <w:left w:val="nil"/>
              <w:bottom w:val="single" w:sz="4" w:space="0" w:color="auto"/>
              <w:right w:val="single" w:sz="4" w:space="0" w:color="auto"/>
            </w:tcBorders>
            <w:vAlign w:val="center"/>
            <w:hideMark/>
          </w:tcPr>
          <w:p w14:paraId="4D6F6B7D" w14:textId="77777777" w:rsidR="00091B11" w:rsidRDefault="00091B11" w:rsidP="00F433DA">
            <w:pPr>
              <w:spacing w:after="0"/>
              <w:jc w:val="center"/>
              <w:rPr>
                <w:color w:val="000000"/>
              </w:rPr>
            </w:pPr>
            <w:r>
              <w:rPr>
                <w:color w:val="000000"/>
              </w:rPr>
              <w:t>15, 30kHz</w:t>
            </w:r>
          </w:p>
        </w:tc>
      </w:tr>
      <w:tr w:rsidR="00091B11" w14:paraId="77A7A137"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0767211A" w14:textId="77777777" w:rsidR="00091B11" w:rsidRDefault="00091B11" w:rsidP="00F433DA">
            <w:pPr>
              <w:spacing w:after="0"/>
              <w:jc w:val="center"/>
              <w:rPr>
                <w:color w:val="000000"/>
              </w:rPr>
            </w:pPr>
            <w:r>
              <w:rPr>
                <w:color w:val="000000"/>
              </w:rPr>
              <w:t>Channel model</w:t>
            </w:r>
          </w:p>
        </w:tc>
        <w:tc>
          <w:tcPr>
            <w:tcW w:w="3720" w:type="dxa"/>
            <w:tcBorders>
              <w:top w:val="nil"/>
              <w:left w:val="nil"/>
              <w:bottom w:val="single" w:sz="4" w:space="0" w:color="auto"/>
              <w:right w:val="single" w:sz="4" w:space="0" w:color="auto"/>
            </w:tcBorders>
            <w:vAlign w:val="center"/>
            <w:hideMark/>
          </w:tcPr>
          <w:p w14:paraId="1A6D8C2F" w14:textId="77777777" w:rsidR="00091B11" w:rsidRDefault="00091B11" w:rsidP="00F433DA">
            <w:pPr>
              <w:spacing w:after="0"/>
              <w:jc w:val="center"/>
              <w:rPr>
                <w:color w:val="000000"/>
              </w:rPr>
            </w:pPr>
            <w:r>
              <w:rPr>
                <w:color w:val="000000"/>
              </w:rPr>
              <w:t>TDL-C 300ns</w:t>
            </w:r>
          </w:p>
        </w:tc>
      </w:tr>
      <w:tr w:rsidR="00091B11" w14:paraId="40F32A59"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74E0B962" w14:textId="77777777" w:rsidR="00091B11" w:rsidRDefault="00091B11" w:rsidP="00F433DA">
            <w:pPr>
              <w:spacing w:after="0"/>
              <w:jc w:val="center"/>
              <w:rPr>
                <w:color w:val="000000"/>
              </w:rPr>
            </w:pPr>
            <w:r>
              <w:rPr>
                <w:color w:val="000000"/>
              </w:rPr>
              <w:t>UE speed</w:t>
            </w:r>
          </w:p>
        </w:tc>
        <w:tc>
          <w:tcPr>
            <w:tcW w:w="3720" w:type="dxa"/>
            <w:tcBorders>
              <w:top w:val="nil"/>
              <w:left w:val="nil"/>
              <w:bottom w:val="single" w:sz="4" w:space="0" w:color="auto"/>
              <w:right w:val="single" w:sz="4" w:space="0" w:color="auto"/>
            </w:tcBorders>
            <w:vAlign w:val="center"/>
            <w:hideMark/>
          </w:tcPr>
          <w:p w14:paraId="6C34CEEC" w14:textId="77777777" w:rsidR="00091B11" w:rsidRDefault="00091B11" w:rsidP="00F433DA">
            <w:pPr>
              <w:spacing w:after="0"/>
              <w:jc w:val="center"/>
              <w:rPr>
                <w:color w:val="000000"/>
              </w:rPr>
            </w:pPr>
            <w:r>
              <w:rPr>
                <w:color w:val="000000"/>
              </w:rPr>
              <w:t>3km/h</w:t>
            </w:r>
          </w:p>
        </w:tc>
      </w:tr>
      <w:tr w:rsidR="00091B11" w14:paraId="726F0F39"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4BAC607D" w14:textId="77777777" w:rsidR="00091B11" w:rsidRDefault="00091B11" w:rsidP="00F433DA">
            <w:pPr>
              <w:spacing w:after="0"/>
              <w:jc w:val="center"/>
              <w:rPr>
                <w:color w:val="000000"/>
              </w:rPr>
            </w:pPr>
            <w:r>
              <w:rPr>
                <w:color w:val="000000"/>
              </w:rPr>
              <w:t>Channel estimation</w:t>
            </w:r>
          </w:p>
        </w:tc>
        <w:tc>
          <w:tcPr>
            <w:tcW w:w="3720" w:type="dxa"/>
            <w:tcBorders>
              <w:top w:val="nil"/>
              <w:left w:val="nil"/>
              <w:bottom w:val="single" w:sz="4" w:space="0" w:color="auto"/>
              <w:right w:val="single" w:sz="4" w:space="0" w:color="auto"/>
            </w:tcBorders>
            <w:vAlign w:val="center"/>
            <w:hideMark/>
          </w:tcPr>
          <w:p w14:paraId="2EFE722E" w14:textId="77777777" w:rsidR="00091B11" w:rsidRDefault="00091B11" w:rsidP="00F433DA">
            <w:pPr>
              <w:spacing w:after="0"/>
              <w:jc w:val="center"/>
              <w:rPr>
                <w:color w:val="000000"/>
              </w:rPr>
            </w:pPr>
            <w:r>
              <w:rPr>
                <w:color w:val="000000"/>
              </w:rPr>
              <w:t>Frequency domain</w:t>
            </w:r>
          </w:p>
        </w:tc>
      </w:tr>
      <w:tr w:rsidR="00091B11" w14:paraId="177C49D2"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29A7E69C" w14:textId="77777777" w:rsidR="00091B11" w:rsidRDefault="00091B11" w:rsidP="00F433DA">
            <w:pPr>
              <w:spacing w:after="0"/>
              <w:jc w:val="center"/>
              <w:rPr>
                <w:color w:val="000000"/>
              </w:rPr>
            </w:pPr>
            <w:r>
              <w:rPr>
                <w:color w:val="000000"/>
              </w:rPr>
              <w:t>Number of Tx antennas</w:t>
            </w:r>
          </w:p>
        </w:tc>
        <w:tc>
          <w:tcPr>
            <w:tcW w:w="3720" w:type="dxa"/>
            <w:tcBorders>
              <w:top w:val="nil"/>
              <w:left w:val="nil"/>
              <w:bottom w:val="single" w:sz="4" w:space="0" w:color="auto"/>
              <w:right w:val="single" w:sz="4" w:space="0" w:color="auto"/>
            </w:tcBorders>
            <w:vAlign w:val="center"/>
            <w:hideMark/>
          </w:tcPr>
          <w:p w14:paraId="2946AD8A" w14:textId="77777777" w:rsidR="00091B11" w:rsidRDefault="00091B11" w:rsidP="00F433DA">
            <w:pPr>
              <w:spacing w:after="0"/>
              <w:jc w:val="center"/>
              <w:rPr>
                <w:color w:val="000000"/>
              </w:rPr>
            </w:pPr>
            <w:r>
              <w:rPr>
                <w:color w:val="000000"/>
              </w:rPr>
              <w:t>1</w:t>
            </w:r>
          </w:p>
        </w:tc>
      </w:tr>
      <w:tr w:rsidR="00091B11" w14:paraId="157BD9D0"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1628CA18" w14:textId="77777777" w:rsidR="00091B11" w:rsidRDefault="00091B11" w:rsidP="00F433DA">
            <w:pPr>
              <w:spacing w:after="0"/>
              <w:jc w:val="center"/>
              <w:rPr>
                <w:color w:val="000000"/>
              </w:rPr>
            </w:pPr>
            <w:r>
              <w:rPr>
                <w:color w:val="000000"/>
              </w:rPr>
              <w:t>Number of Rx antennas</w:t>
            </w:r>
          </w:p>
        </w:tc>
        <w:tc>
          <w:tcPr>
            <w:tcW w:w="3720" w:type="dxa"/>
            <w:tcBorders>
              <w:top w:val="nil"/>
              <w:left w:val="nil"/>
              <w:bottom w:val="single" w:sz="4" w:space="0" w:color="auto"/>
              <w:right w:val="single" w:sz="4" w:space="0" w:color="auto"/>
            </w:tcBorders>
            <w:vAlign w:val="center"/>
            <w:hideMark/>
          </w:tcPr>
          <w:p w14:paraId="6D1440E0" w14:textId="7D2A8941" w:rsidR="00BE0567" w:rsidRPr="00BE0567" w:rsidRDefault="00BE0567" w:rsidP="00F433DA">
            <w:pPr>
              <w:spacing w:after="0"/>
              <w:jc w:val="center"/>
              <w:rPr>
                <w:color w:val="000000"/>
              </w:rPr>
            </w:pPr>
            <w:r>
              <w:rPr>
                <w:color w:val="000000"/>
              </w:rPr>
              <w:t>2 (20MHz)</w:t>
            </w:r>
          </w:p>
          <w:p w14:paraId="35DDB52A" w14:textId="58859F12" w:rsidR="00091B11" w:rsidRDefault="00091B11" w:rsidP="00F433DA">
            <w:pPr>
              <w:spacing w:after="0"/>
              <w:jc w:val="center"/>
              <w:rPr>
                <w:color w:val="000000"/>
              </w:rPr>
            </w:pPr>
            <w:r>
              <w:rPr>
                <w:color w:val="000000"/>
              </w:rPr>
              <w:t>4</w:t>
            </w:r>
            <w:r w:rsidR="00BE0567">
              <w:rPr>
                <w:color w:val="000000"/>
              </w:rPr>
              <w:t xml:space="preserve"> (100MHz)</w:t>
            </w:r>
          </w:p>
        </w:tc>
      </w:tr>
      <w:tr w:rsidR="00091B11" w14:paraId="4313E0D6"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4B5FB3F7" w14:textId="77777777" w:rsidR="00091B11" w:rsidRDefault="00091B11" w:rsidP="00F433DA">
            <w:pPr>
              <w:spacing w:after="0"/>
              <w:jc w:val="center"/>
              <w:rPr>
                <w:color w:val="000000"/>
              </w:rPr>
            </w:pPr>
            <w:r>
              <w:rPr>
                <w:color w:val="000000"/>
              </w:rPr>
              <w:t>DMRS config</w:t>
            </w:r>
          </w:p>
        </w:tc>
        <w:tc>
          <w:tcPr>
            <w:tcW w:w="3720" w:type="dxa"/>
            <w:tcBorders>
              <w:top w:val="nil"/>
              <w:left w:val="nil"/>
              <w:bottom w:val="single" w:sz="4" w:space="0" w:color="auto"/>
              <w:right w:val="single" w:sz="4" w:space="0" w:color="auto"/>
            </w:tcBorders>
            <w:vAlign w:val="center"/>
            <w:hideMark/>
          </w:tcPr>
          <w:p w14:paraId="3187D56F" w14:textId="77777777" w:rsidR="00091B11" w:rsidRDefault="00091B11" w:rsidP="00F433DA">
            <w:pPr>
              <w:spacing w:after="0"/>
              <w:jc w:val="center"/>
              <w:rPr>
                <w:color w:val="000000"/>
              </w:rPr>
            </w:pPr>
            <w:r>
              <w:rPr>
                <w:color w:val="000000"/>
              </w:rPr>
              <w:t>ZC, 2 symbols</w:t>
            </w:r>
          </w:p>
        </w:tc>
      </w:tr>
      <w:tr w:rsidR="00091B11" w14:paraId="0D92B782"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6CA53F97" w14:textId="77777777" w:rsidR="00091B11" w:rsidRDefault="00091B11" w:rsidP="00F433DA">
            <w:pPr>
              <w:spacing w:after="0"/>
              <w:jc w:val="center"/>
              <w:rPr>
                <w:color w:val="000000"/>
              </w:rPr>
            </w:pPr>
            <w:r>
              <w:rPr>
                <w:color w:val="000000"/>
              </w:rPr>
              <w:t>Waveform</w:t>
            </w:r>
          </w:p>
        </w:tc>
        <w:tc>
          <w:tcPr>
            <w:tcW w:w="3720" w:type="dxa"/>
            <w:tcBorders>
              <w:top w:val="nil"/>
              <w:left w:val="nil"/>
              <w:bottom w:val="single" w:sz="4" w:space="0" w:color="auto"/>
              <w:right w:val="single" w:sz="4" w:space="0" w:color="auto"/>
            </w:tcBorders>
            <w:vAlign w:val="center"/>
            <w:hideMark/>
          </w:tcPr>
          <w:p w14:paraId="1A85797F" w14:textId="77777777" w:rsidR="00091B11" w:rsidRDefault="00091B11" w:rsidP="00F433DA">
            <w:pPr>
              <w:spacing w:after="0"/>
              <w:jc w:val="center"/>
              <w:rPr>
                <w:color w:val="000000"/>
              </w:rPr>
            </w:pPr>
            <w:r>
              <w:rPr>
                <w:color w:val="000000"/>
              </w:rPr>
              <w:t>DFT-S-OFDM</w:t>
            </w:r>
          </w:p>
        </w:tc>
      </w:tr>
      <w:tr w:rsidR="00091B11" w14:paraId="50D92952"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5096BCCF" w14:textId="77777777" w:rsidR="00091B11" w:rsidRDefault="00091B11" w:rsidP="00F433DA">
            <w:pPr>
              <w:spacing w:after="0"/>
              <w:jc w:val="center"/>
              <w:rPr>
                <w:color w:val="000000"/>
              </w:rPr>
            </w:pPr>
            <w:r>
              <w:rPr>
                <w:color w:val="000000"/>
              </w:rPr>
              <w:t>HARQ config</w:t>
            </w:r>
          </w:p>
        </w:tc>
        <w:tc>
          <w:tcPr>
            <w:tcW w:w="3720" w:type="dxa"/>
            <w:tcBorders>
              <w:top w:val="nil"/>
              <w:left w:val="nil"/>
              <w:bottom w:val="single" w:sz="4" w:space="0" w:color="auto"/>
              <w:right w:val="single" w:sz="4" w:space="0" w:color="auto"/>
            </w:tcBorders>
            <w:vAlign w:val="center"/>
            <w:hideMark/>
          </w:tcPr>
          <w:p w14:paraId="41D62F16" w14:textId="77777777" w:rsidR="00091B11" w:rsidRDefault="00091B11" w:rsidP="00F433DA">
            <w:pPr>
              <w:spacing w:after="0"/>
              <w:jc w:val="center"/>
              <w:rPr>
                <w:color w:val="000000"/>
              </w:rPr>
            </w:pPr>
            <w:r>
              <w:rPr>
                <w:color w:val="000000"/>
              </w:rPr>
              <w:t>No retransmissions</w:t>
            </w:r>
          </w:p>
        </w:tc>
      </w:tr>
      <w:tr w:rsidR="00091B11" w14:paraId="47ABE5CA" w14:textId="77777777" w:rsidTr="00F433DA">
        <w:trPr>
          <w:trHeight w:val="510"/>
          <w:jc w:val="center"/>
        </w:trPr>
        <w:tc>
          <w:tcPr>
            <w:tcW w:w="2700" w:type="dxa"/>
            <w:tcBorders>
              <w:top w:val="nil"/>
              <w:left w:val="single" w:sz="4" w:space="0" w:color="auto"/>
              <w:bottom w:val="single" w:sz="4" w:space="0" w:color="auto"/>
              <w:right w:val="single" w:sz="4" w:space="0" w:color="auto"/>
            </w:tcBorders>
            <w:vAlign w:val="center"/>
            <w:hideMark/>
          </w:tcPr>
          <w:p w14:paraId="36130FD2" w14:textId="77777777" w:rsidR="00091B11" w:rsidRDefault="00091B11" w:rsidP="00F433DA">
            <w:pPr>
              <w:spacing w:after="0"/>
              <w:jc w:val="center"/>
              <w:rPr>
                <w:color w:val="000000"/>
              </w:rPr>
            </w:pPr>
            <w:proofErr w:type="spellStart"/>
            <w:r>
              <w:rPr>
                <w:color w:val="000000"/>
              </w:rPr>
              <w:t>Num</w:t>
            </w:r>
            <w:proofErr w:type="spellEnd"/>
            <w:r>
              <w:rPr>
                <w:color w:val="000000"/>
              </w:rPr>
              <w:t xml:space="preserve"> PRBs</w:t>
            </w:r>
          </w:p>
        </w:tc>
        <w:tc>
          <w:tcPr>
            <w:tcW w:w="3720" w:type="dxa"/>
            <w:tcBorders>
              <w:top w:val="nil"/>
              <w:left w:val="nil"/>
              <w:bottom w:val="single" w:sz="4" w:space="0" w:color="auto"/>
              <w:right w:val="single" w:sz="4" w:space="0" w:color="auto"/>
            </w:tcBorders>
            <w:vAlign w:val="center"/>
            <w:hideMark/>
          </w:tcPr>
          <w:p w14:paraId="1452CDBF" w14:textId="77777777" w:rsidR="00091B11" w:rsidRDefault="00091B11" w:rsidP="00F433DA">
            <w:pPr>
              <w:spacing w:after="0"/>
              <w:jc w:val="center"/>
              <w:rPr>
                <w:color w:val="000000"/>
              </w:rPr>
            </w:pPr>
            <w:r>
              <w:rPr>
                <w:color w:val="000000"/>
              </w:rPr>
              <w:t xml:space="preserve">20MHz: 16,32,64,96 </w:t>
            </w:r>
            <w:r>
              <w:rPr>
                <w:color w:val="000000"/>
              </w:rPr>
              <w:br/>
              <w:t>100MHz: 16,32,64,128,256</w:t>
            </w:r>
          </w:p>
        </w:tc>
      </w:tr>
      <w:tr w:rsidR="00091B11" w14:paraId="4C184513"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289B4236" w14:textId="77777777" w:rsidR="00091B11" w:rsidRDefault="00091B11" w:rsidP="00F433DA">
            <w:pPr>
              <w:spacing w:after="0"/>
              <w:jc w:val="center"/>
              <w:rPr>
                <w:color w:val="000000"/>
              </w:rPr>
            </w:pPr>
            <w:r>
              <w:rPr>
                <w:color w:val="000000"/>
              </w:rPr>
              <w:t>Extension factors</w:t>
            </w:r>
          </w:p>
        </w:tc>
        <w:tc>
          <w:tcPr>
            <w:tcW w:w="3720" w:type="dxa"/>
            <w:tcBorders>
              <w:top w:val="nil"/>
              <w:left w:val="nil"/>
              <w:bottom w:val="single" w:sz="4" w:space="0" w:color="auto"/>
              <w:right w:val="single" w:sz="4" w:space="0" w:color="auto"/>
            </w:tcBorders>
            <w:vAlign w:val="center"/>
            <w:hideMark/>
          </w:tcPr>
          <w:p w14:paraId="6747E490" w14:textId="77777777" w:rsidR="00091B11" w:rsidRDefault="00091B11" w:rsidP="00F433DA">
            <w:pPr>
              <w:spacing w:after="0"/>
              <w:jc w:val="center"/>
              <w:rPr>
                <w:color w:val="000000"/>
              </w:rPr>
            </w:pPr>
            <w:r>
              <w:rPr>
                <w:color w:val="000000"/>
              </w:rPr>
              <w:t>0.125,0.25,0.375</w:t>
            </w:r>
          </w:p>
        </w:tc>
      </w:tr>
      <w:tr w:rsidR="00091B11" w14:paraId="211A3646"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5A1EBECB" w14:textId="02CD8E9F" w:rsidR="00091B11" w:rsidRDefault="00091B11" w:rsidP="00F433DA">
            <w:pPr>
              <w:spacing w:after="0"/>
              <w:jc w:val="center"/>
              <w:rPr>
                <w:color w:val="000000"/>
              </w:rPr>
            </w:pPr>
            <w:r>
              <w:rPr>
                <w:color w:val="000000"/>
              </w:rPr>
              <w:t>Channel</w:t>
            </w:r>
          </w:p>
        </w:tc>
        <w:tc>
          <w:tcPr>
            <w:tcW w:w="3720" w:type="dxa"/>
            <w:tcBorders>
              <w:top w:val="nil"/>
              <w:left w:val="nil"/>
              <w:bottom w:val="single" w:sz="4" w:space="0" w:color="auto"/>
              <w:right w:val="single" w:sz="4" w:space="0" w:color="auto"/>
            </w:tcBorders>
            <w:vAlign w:val="center"/>
            <w:hideMark/>
          </w:tcPr>
          <w:p w14:paraId="688A6A3B" w14:textId="22E52D80" w:rsidR="00091B11" w:rsidRDefault="00091B11" w:rsidP="00F433DA">
            <w:pPr>
              <w:spacing w:after="0"/>
              <w:jc w:val="center"/>
              <w:rPr>
                <w:color w:val="000000"/>
              </w:rPr>
            </w:pPr>
            <w:r>
              <w:rPr>
                <w:color w:val="000000"/>
              </w:rPr>
              <w:t>PUSCH, 14 OFDM symbols</w:t>
            </w:r>
          </w:p>
        </w:tc>
      </w:tr>
      <w:tr w:rsidR="00091B11" w14:paraId="025D7415"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05A0D0EF" w14:textId="4D0F42C5" w:rsidR="00091B11" w:rsidRDefault="00091B11" w:rsidP="00F433DA">
            <w:pPr>
              <w:spacing w:after="0"/>
              <w:jc w:val="center"/>
              <w:rPr>
                <w:color w:val="000000"/>
              </w:rPr>
            </w:pPr>
            <w:r>
              <w:rPr>
                <w:color w:val="000000"/>
              </w:rPr>
              <w:t>Frequency hopping</w:t>
            </w:r>
          </w:p>
        </w:tc>
        <w:tc>
          <w:tcPr>
            <w:tcW w:w="3720" w:type="dxa"/>
            <w:tcBorders>
              <w:top w:val="nil"/>
              <w:left w:val="nil"/>
              <w:bottom w:val="single" w:sz="4" w:space="0" w:color="auto"/>
              <w:right w:val="single" w:sz="4" w:space="0" w:color="auto"/>
            </w:tcBorders>
            <w:vAlign w:val="center"/>
            <w:hideMark/>
          </w:tcPr>
          <w:p w14:paraId="057C0877" w14:textId="77777777" w:rsidR="00091B11" w:rsidRDefault="00091B11" w:rsidP="00F433DA">
            <w:pPr>
              <w:spacing w:after="0"/>
              <w:jc w:val="center"/>
              <w:rPr>
                <w:color w:val="000000"/>
              </w:rPr>
            </w:pPr>
            <w:r>
              <w:rPr>
                <w:color w:val="000000"/>
              </w:rPr>
              <w:t>No</w:t>
            </w:r>
          </w:p>
        </w:tc>
      </w:tr>
      <w:tr w:rsidR="00091B11" w14:paraId="57A70743"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563AFB9B" w14:textId="77777777" w:rsidR="00091B11" w:rsidRDefault="00091B11" w:rsidP="00F433DA">
            <w:pPr>
              <w:spacing w:after="0"/>
              <w:jc w:val="center"/>
              <w:rPr>
                <w:color w:val="000000"/>
              </w:rPr>
            </w:pPr>
            <w:r>
              <w:rPr>
                <w:color w:val="000000"/>
              </w:rPr>
              <w:t>BLER</w:t>
            </w:r>
          </w:p>
        </w:tc>
        <w:tc>
          <w:tcPr>
            <w:tcW w:w="3720" w:type="dxa"/>
            <w:tcBorders>
              <w:top w:val="nil"/>
              <w:left w:val="nil"/>
              <w:bottom w:val="single" w:sz="4" w:space="0" w:color="auto"/>
              <w:right w:val="single" w:sz="4" w:space="0" w:color="auto"/>
            </w:tcBorders>
            <w:vAlign w:val="center"/>
            <w:hideMark/>
          </w:tcPr>
          <w:p w14:paraId="2FD34912" w14:textId="77777777" w:rsidR="00091B11" w:rsidRDefault="00091B11" w:rsidP="00F433DA">
            <w:pPr>
              <w:spacing w:after="0"/>
              <w:jc w:val="center"/>
              <w:rPr>
                <w:color w:val="000000"/>
              </w:rPr>
            </w:pPr>
            <w:r>
              <w:rPr>
                <w:color w:val="000000"/>
              </w:rPr>
              <w:t>10 %</w:t>
            </w:r>
          </w:p>
        </w:tc>
      </w:tr>
      <w:tr w:rsidR="00091B11" w14:paraId="33B90F1F" w14:textId="77777777" w:rsidTr="00F433DA">
        <w:trPr>
          <w:trHeight w:val="510"/>
          <w:jc w:val="center"/>
        </w:trPr>
        <w:tc>
          <w:tcPr>
            <w:tcW w:w="2700" w:type="dxa"/>
            <w:tcBorders>
              <w:top w:val="nil"/>
              <w:left w:val="single" w:sz="4" w:space="0" w:color="auto"/>
              <w:bottom w:val="single" w:sz="4" w:space="0" w:color="auto"/>
              <w:right w:val="single" w:sz="4" w:space="0" w:color="auto"/>
            </w:tcBorders>
            <w:vAlign w:val="center"/>
            <w:hideMark/>
          </w:tcPr>
          <w:p w14:paraId="3DCE795F" w14:textId="77777777" w:rsidR="00091B11" w:rsidRDefault="00091B11" w:rsidP="00F433DA">
            <w:pPr>
              <w:spacing w:after="0"/>
              <w:jc w:val="center"/>
              <w:rPr>
                <w:color w:val="000000"/>
              </w:rPr>
            </w:pPr>
            <w:r>
              <w:rPr>
                <w:color w:val="000000"/>
              </w:rPr>
              <w:t>Spectral shaping filter</w:t>
            </w:r>
          </w:p>
        </w:tc>
        <w:tc>
          <w:tcPr>
            <w:tcW w:w="3720" w:type="dxa"/>
            <w:tcBorders>
              <w:top w:val="nil"/>
              <w:left w:val="nil"/>
              <w:bottom w:val="single" w:sz="4" w:space="0" w:color="auto"/>
              <w:right w:val="single" w:sz="4" w:space="0" w:color="auto"/>
            </w:tcBorders>
            <w:vAlign w:val="center"/>
            <w:hideMark/>
          </w:tcPr>
          <w:p w14:paraId="3512F7CC" w14:textId="77777777" w:rsidR="00091B11" w:rsidRDefault="00091B11" w:rsidP="00F433DA">
            <w:pPr>
              <w:spacing w:after="0"/>
              <w:jc w:val="center"/>
              <w:rPr>
                <w:color w:val="000000"/>
              </w:rPr>
            </w:pPr>
            <w:r>
              <w:rPr>
                <w:color w:val="000000"/>
              </w:rPr>
              <w:t>3-tap, FD implementation</w:t>
            </w:r>
            <w:r>
              <w:rPr>
                <w:color w:val="000000"/>
              </w:rPr>
              <w:br/>
              <w:t>Truncated RRC</w:t>
            </w:r>
          </w:p>
        </w:tc>
      </w:tr>
    </w:tbl>
    <w:p w14:paraId="5D85F313" w14:textId="77777777" w:rsidR="00091B11" w:rsidRDefault="00091B11" w:rsidP="00F433DA">
      <w:pPr>
        <w:spacing w:after="0"/>
        <w:jc w:val="center"/>
        <w:rPr>
          <w:rFonts w:asciiTheme="minorHAnsi" w:eastAsiaTheme="minorHAnsi" w:hAnsiTheme="minorHAnsi" w:cstheme="minorBidi"/>
          <w:sz w:val="22"/>
          <w:szCs w:val="22"/>
          <w:highlight w:val="yellow"/>
        </w:rPr>
      </w:pPr>
    </w:p>
    <w:p w14:paraId="76CAFF6F" w14:textId="77777777" w:rsidR="00091B11" w:rsidRDefault="00091B11">
      <w:pPr>
        <w:spacing w:after="0"/>
        <w:jc w:val="center"/>
        <w:rPr>
          <w:highlight w:val="yellow"/>
        </w:rPr>
      </w:pPr>
    </w:p>
    <w:p w14:paraId="5DBB51B0" w14:textId="7639B05D" w:rsidR="0089038F" w:rsidRDefault="0089038F">
      <w:pPr>
        <w:spacing w:after="0"/>
        <w:jc w:val="center"/>
        <w:rPr>
          <w:highlight w:val="yellow"/>
        </w:rPr>
      </w:pPr>
    </w:p>
    <w:p w14:paraId="1E2FE16A" w14:textId="2DE75C47" w:rsidR="0089038F" w:rsidRDefault="0089038F">
      <w:pPr>
        <w:spacing w:after="0"/>
        <w:jc w:val="center"/>
        <w:rPr>
          <w:highlight w:val="yellow"/>
        </w:rPr>
      </w:pPr>
    </w:p>
    <w:p w14:paraId="1FCBCF2F" w14:textId="77777777" w:rsidR="0089038F" w:rsidRDefault="0089038F" w:rsidP="00F433DA">
      <w:pPr>
        <w:spacing w:after="0"/>
        <w:jc w:val="center"/>
        <w:rPr>
          <w:highlight w:val="yellow"/>
        </w:rPr>
      </w:pPr>
    </w:p>
    <w:p w14:paraId="64B635DD" w14:textId="005A9A27" w:rsidR="00091B11" w:rsidRDefault="00091B11" w:rsidP="00F433DA">
      <w:pPr>
        <w:spacing w:after="0"/>
        <w:jc w:val="center"/>
      </w:pPr>
      <w:r>
        <w:rPr>
          <w:b/>
          <w:bCs/>
        </w:rPr>
        <w:t xml:space="preserve">Table </w:t>
      </w:r>
      <w:r w:rsidR="007411AC">
        <w:rPr>
          <w:b/>
          <w:bCs/>
        </w:rPr>
        <w:t>5</w:t>
      </w:r>
      <w:r>
        <w:rPr>
          <w:b/>
          <w:bCs/>
        </w:rPr>
        <w:t xml:space="preserve"> </w:t>
      </w:r>
      <w:r>
        <w:t>Simulation parameters for FR2</w:t>
      </w:r>
    </w:p>
    <w:tbl>
      <w:tblPr>
        <w:tblW w:w="6420" w:type="dxa"/>
        <w:jc w:val="center"/>
        <w:tblLook w:val="04A0" w:firstRow="1" w:lastRow="0" w:firstColumn="1" w:lastColumn="0" w:noHBand="0" w:noVBand="1"/>
      </w:tblPr>
      <w:tblGrid>
        <w:gridCol w:w="2700"/>
        <w:gridCol w:w="3720"/>
      </w:tblGrid>
      <w:tr w:rsidR="00091B11" w14:paraId="019268A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vAlign w:val="center"/>
            <w:hideMark/>
          </w:tcPr>
          <w:p w14:paraId="3D3D58E5" w14:textId="77777777" w:rsidR="00091B11" w:rsidRDefault="00091B11" w:rsidP="00F433DA">
            <w:pPr>
              <w:spacing w:after="0"/>
              <w:jc w:val="center"/>
              <w:rPr>
                <w:color w:val="000000"/>
              </w:rPr>
            </w:pPr>
            <w:r>
              <w:rPr>
                <w:color w:val="000000"/>
              </w:rPr>
              <w:t>Carrier frequency</w:t>
            </w:r>
          </w:p>
        </w:tc>
        <w:tc>
          <w:tcPr>
            <w:tcW w:w="3720" w:type="dxa"/>
            <w:tcBorders>
              <w:top w:val="single" w:sz="4" w:space="0" w:color="auto"/>
              <w:left w:val="nil"/>
              <w:bottom w:val="single" w:sz="4" w:space="0" w:color="auto"/>
              <w:right w:val="single" w:sz="4" w:space="0" w:color="auto"/>
            </w:tcBorders>
            <w:vAlign w:val="center"/>
            <w:hideMark/>
          </w:tcPr>
          <w:p w14:paraId="75881B76" w14:textId="77777777" w:rsidR="00091B11" w:rsidRDefault="00091B11" w:rsidP="00F433DA">
            <w:pPr>
              <w:spacing w:after="0"/>
              <w:jc w:val="center"/>
              <w:rPr>
                <w:color w:val="000000"/>
              </w:rPr>
            </w:pPr>
            <w:r>
              <w:rPr>
                <w:color w:val="000000"/>
              </w:rPr>
              <w:t>28GHz</w:t>
            </w:r>
          </w:p>
        </w:tc>
      </w:tr>
      <w:tr w:rsidR="00091B11" w14:paraId="50629D51"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68C52F45" w14:textId="77777777" w:rsidR="00091B11" w:rsidRDefault="00091B11" w:rsidP="00F433DA">
            <w:pPr>
              <w:spacing w:after="0"/>
              <w:jc w:val="center"/>
              <w:rPr>
                <w:color w:val="000000"/>
              </w:rPr>
            </w:pPr>
            <w:r>
              <w:rPr>
                <w:color w:val="000000"/>
              </w:rPr>
              <w:t>Channel BW</w:t>
            </w:r>
          </w:p>
        </w:tc>
        <w:tc>
          <w:tcPr>
            <w:tcW w:w="3720" w:type="dxa"/>
            <w:tcBorders>
              <w:top w:val="nil"/>
              <w:left w:val="nil"/>
              <w:bottom w:val="single" w:sz="4" w:space="0" w:color="auto"/>
              <w:right w:val="single" w:sz="4" w:space="0" w:color="auto"/>
            </w:tcBorders>
            <w:vAlign w:val="center"/>
            <w:hideMark/>
          </w:tcPr>
          <w:p w14:paraId="6FB36625" w14:textId="77777777" w:rsidR="00091B11" w:rsidRDefault="00091B11" w:rsidP="00F433DA">
            <w:pPr>
              <w:spacing w:after="0"/>
              <w:jc w:val="center"/>
              <w:rPr>
                <w:color w:val="000000"/>
              </w:rPr>
            </w:pPr>
            <w:r>
              <w:rPr>
                <w:color w:val="000000"/>
              </w:rPr>
              <w:t>400MHz</w:t>
            </w:r>
          </w:p>
        </w:tc>
      </w:tr>
      <w:tr w:rsidR="00091B11" w14:paraId="70BD7DE8"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7239FA46" w14:textId="77777777" w:rsidR="00091B11" w:rsidRDefault="00091B11" w:rsidP="00F433DA">
            <w:pPr>
              <w:spacing w:after="0"/>
              <w:jc w:val="center"/>
              <w:rPr>
                <w:color w:val="000000"/>
              </w:rPr>
            </w:pPr>
            <w:r>
              <w:rPr>
                <w:color w:val="000000"/>
              </w:rPr>
              <w:t>SCS</w:t>
            </w:r>
          </w:p>
        </w:tc>
        <w:tc>
          <w:tcPr>
            <w:tcW w:w="3720" w:type="dxa"/>
            <w:tcBorders>
              <w:top w:val="nil"/>
              <w:left w:val="nil"/>
              <w:bottom w:val="single" w:sz="4" w:space="0" w:color="auto"/>
              <w:right w:val="single" w:sz="4" w:space="0" w:color="auto"/>
            </w:tcBorders>
            <w:vAlign w:val="center"/>
            <w:hideMark/>
          </w:tcPr>
          <w:p w14:paraId="35434511" w14:textId="77777777" w:rsidR="00091B11" w:rsidRDefault="00091B11" w:rsidP="00F433DA">
            <w:pPr>
              <w:spacing w:after="0"/>
              <w:jc w:val="center"/>
              <w:rPr>
                <w:color w:val="000000"/>
              </w:rPr>
            </w:pPr>
            <w:r>
              <w:rPr>
                <w:color w:val="000000"/>
              </w:rPr>
              <w:t>120kHz</w:t>
            </w:r>
          </w:p>
        </w:tc>
      </w:tr>
      <w:tr w:rsidR="00091B11" w14:paraId="069A4114"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30941A3A" w14:textId="77777777" w:rsidR="00091B11" w:rsidRDefault="00091B11" w:rsidP="00F433DA">
            <w:pPr>
              <w:spacing w:after="0"/>
              <w:jc w:val="center"/>
              <w:rPr>
                <w:color w:val="000000"/>
              </w:rPr>
            </w:pPr>
            <w:r>
              <w:rPr>
                <w:color w:val="000000"/>
              </w:rPr>
              <w:t>Channel model</w:t>
            </w:r>
          </w:p>
        </w:tc>
        <w:tc>
          <w:tcPr>
            <w:tcW w:w="3720" w:type="dxa"/>
            <w:tcBorders>
              <w:top w:val="nil"/>
              <w:left w:val="nil"/>
              <w:bottom w:val="single" w:sz="4" w:space="0" w:color="auto"/>
              <w:right w:val="single" w:sz="4" w:space="0" w:color="auto"/>
            </w:tcBorders>
            <w:vAlign w:val="center"/>
            <w:hideMark/>
          </w:tcPr>
          <w:p w14:paraId="3CBF011B" w14:textId="77777777" w:rsidR="00091B11" w:rsidRDefault="00091B11" w:rsidP="00F433DA">
            <w:pPr>
              <w:spacing w:after="0"/>
              <w:jc w:val="center"/>
              <w:rPr>
                <w:color w:val="000000"/>
              </w:rPr>
            </w:pPr>
            <w:r>
              <w:rPr>
                <w:color w:val="000000"/>
              </w:rPr>
              <w:t>TDL-A 30ns</w:t>
            </w:r>
          </w:p>
        </w:tc>
      </w:tr>
      <w:tr w:rsidR="00091B11" w14:paraId="6CD1A495"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66BF4EB1" w14:textId="77777777" w:rsidR="00091B11" w:rsidRDefault="00091B11" w:rsidP="00F433DA">
            <w:pPr>
              <w:spacing w:after="0"/>
              <w:jc w:val="center"/>
              <w:rPr>
                <w:color w:val="000000"/>
              </w:rPr>
            </w:pPr>
            <w:r>
              <w:rPr>
                <w:color w:val="000000"/>
              </w:rPr>
              <w:t>UE speed</w:t>
            </w:r>
          </w:p>
        </w:tc>
        <w:tc>
          <w:tcPr>
            <w:tcW w:w="3720" w:type="dxa"/>
            <w:tcBorders>
              <w:top w:val="nil"/>
              <w:left w:val="nil"/>
              <w:bottom w:val="single" w:sz="4" w:space="0" w:color="auto"/>
              <w:right w:val="single" w:sz="4" w:space="0" w:color="auto"/>
            </w:tcBorders>
            <w:vAlign w:val="center"/>
            <w:hideMark/>
          </w:tcPr>
          <w:p w14:paraId="543ABF81" w14:textId="77777777" w:rsidR="00091B11" w:rsidRDefault="00091B11" w:rsidP="00F433DA">
            <w:pPr>
              <w:spacing w:after="0"/>
              <w:jc w:val="center"/>
              <w:rPr>
                <w:color w:val="000000"/>
              </w:rPr>
            </w:pPr>
            <w:r>
              <w:rPr>
                <w:color w:val="000000"/>
              </w:rPr>
              <w:t>3km/h</w:t>
            </w:r>
          </w:p>
        </w:tc>
      </w:tr>
      <w:tr w:rsidR="00091B11" w14:paraId="769A66F4"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41A3D779" w14:textId="77777777" w:rsidR="00091B11" w:rsidRDefault="00091B11" w:rsidP="00F433DA">
            <w:pPr>
              <w:spacing w:after="0"/>
              <w:jc w:val="center"/>
              <w:rPr>
                <w:color w:val="000000"/>
              </w:rPr>
            </w:pPr>
            <w:r>
              <w:rPr>
                <w:color w:val="000000"/>
              </w:rPr>
              <w:t>Channel estimation</w:t>
            </w:r>
          </w:p>
        </w:tc>
        <w:tc>
          <w:tcPr>
            <w:tcW w:w="3720" w:type="dxa"/>
            <w:tcBorders>
              <w:top w:val="nil"/>
              <w:left w:val="nil"/>
              <w:bottom w:val="single" w:sz="4" w:space="0" w:color="auto"/>
              <w:right w:val="single" w:sz="4" w:space="0" w:color="auto"/>
            </w:tcBorders>
            <w:vAlign w:val="center"/>
            <w:hideMark/>
          </w:tcPr>
          <w:p w14:paraId="458E13CD" w14:textId="77777777" w:rsidR="00091B11" w:rsidRDefault="00091B11" w:rsidP="00F433DA">
            <w:pPr>
              <w:spacing w:after="0"/>
              <w:jc w:val="center"/>
              <w:rPr>
                <w:color w:val="000000"/>
              </w:rPr>
            </w:pPr>
            <w:r>
              <w:rPr>
                <w:color w:val="000000"/>
              </w:rPr>
              <w:t>Frequency domain</w:t>
            </w:r>
          </w:p>
        </w:tc>
      </w:tr>
      <w:tr w:rsidR="00091B11" w14:paraId="6AE2385A"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1C6C836C" w14:textId="77777777" w:rsidR="00091B11" w:rsidRDefault="00091B11" w:rsidP="00F433DA">
            <w:pPr>
              <w:spacing w:after="0"/>
              <w:jc w:val="center"/>
              <w:rPr>
                <w:color w:val="000000"/>
              </w:rPr>
            </w:pPr>
            <w:r>
              <w:rPr>
                <w:color w:val="000000"/>
              </w:rPr>
              <w:t>Number of Tx antennas</w:t>
            </w:r>
          </w:p>
        </w:tc>
        <w:tc>
          <w:tcPr>
            <w:tcW w:w="3720" w:type="dxa"/>
            <w:tcBorders>
              <w:top w:val="nil"/>
              <w:left w:val="nil"/>
              <w:bottom w:val="single" w:sz="4" w:space="0" w:color="auto"/>
              <w:right w:val="single" w:sz="4" w:space="0" w:color="auto"/>
            </w:tcBorders>
            <w:vAlign w:val="center"/>
            <w:hideMark/>
          </w:tcPr>
          <w:p w14:paraId="09FA858D" w14:textId="77777777" w:rsidR="00091B11" w:rsidRDefault="00091B11" w:rsidP="00F433DA">
            <w:pPr>
              <w:spacing w:after="0"/>
              <w:jc w:val="center"/>
              <w:rPr>
                <w:color w:val="000000"/>
              </w:rPr>
            </w:pPr>
            <w:r>
              <w:rPr>
                <w:color w:val="000000"/>
              </w:rPr>
              <w:t>1</w:t>
            </w:r>
          </w:p>
        </w:tc>
      </w:tr>
      <w:tr w:rsidR="00091B11" w14:paraId="45D1B275"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0398D580" w14:textId="77777777" w:rsidR="00091B11" w:rsidRDefault="00091B11" w:rsidP="00F433DA">
            <w:pPr>
              <w:spacing w:after="0"/>
              <w:jc w:val="center"/>
              <w:rPr>
                <w:color w:val="000000"/>
              </w:rPr>
            </w:pPr>
            <w:r>
              <w:rPr>
                <w:color w:val="000000"/>
              </w:rPr>
              <w:t>Number of Rx antennas</w:t>
            </w:r>
          </w:p>
        </w:tc>
        <w:tc>
          <w:tcPr>
            <w:tcW w:w="3720" w:type="dxa"/>
            <w:tcBorders>
              <w:top w:val="nil"/>
              <w:left w:val="nil"/>
              <w:bottom w:val="single" w:sz="4" w:space="0" w:color="auto"/>
              <w:right w:val="single" w:sz="4" w:space="0" w:color="auto"/>
            </w:tcBorders>
            <w:vAlign w:val="center"/>
            <w:hideMark/>
          </w:tcPr>
          <w:p w14:paraId="19434C45" w14:textId="77777777" w:rsidR="00091B11" w:rsidRDefault="00091B11" w:rsidP="00F433DA">
            <w:pPr>
              <w:spacing w:after="0"/>
              <w:jc w:val="center"/>
              <w:rPr>
                <w:color w:val="000000"/>
              </w:rPr>
            </w:pPr>
            <w:r>
              <w:rPr>
                <w:color w:val="000000"/>
              </w:rPr>
              <w:t>2</w:t>
            </w:r>
          </w:p>
        </w:tc>
      </w:tr>
      <w:tr w:rsidR="00091B11" w14:paraId="5258E48E"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18B7FF9C" w14:textId="77777777" w:rsidR="00091B11" w:rsidRDefault="00091B11" w:rsidP="00F433DA">
            <w:pPr>
              <w:spacing w:after="0"/>
              <w:jc w:val="center"/>
              <w:rPr>
                <w:color w:val="000000"/>
              </w:rPr>
            </w:pPr>
            <w:r>
              <w:rPr>
                <w:color w:val="000000"/>
              </w:rPr>
              <w:t>DMRS config</w:t>
            </w:r>
          </w:p>
        </w:tc>
        <w:tc>
          <w:tcPr>
            <w:tcW w:w="3720" w:type="dxa"/>
            <w:tcBorders>
              <w:top w:val="nil"/>
              <w:left w:val="nil"/>
              <w:bottom w:val="single" w:sz="4" w:space="0" w:color="auto"/>
              <w:right w:val="single" w:sz="4" w:space="0" w:color="auto"/>
            </w:tcBorders>
            <w:vAlign w:val="center"/>
            <w:hideMark/>
          </w:tcPr>
          <w:p w14:paraId="65D5B3A0" w14:textId="77777777" w:rsidR="00091B11" w:rsidRDefault="00091B11" w:rsidP="00F433DA">
            <w:pPr>
              <w:spacing w:after="0"/>
              <w:jc w:val="center"/>
              <w:rPr>
                <w:color w:val="000000"/>
              </w:rPr>
            </w:pPr>
            <w:r>
              <w:rPr>
                <w:color w:val="000000"/>
              </w:rPr>
              <w:t>ZC, 2 symbols</w:t>
            </w:r>
          </w:p>
        </w:tc>
      </w:tr>
      <w:tr w:rsidR="00091B11" w14:paraId="10B79462"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3744F6D9" w14:textId="77777777" w:rsidR="00091B11" w:rsidRDefault="00091B11" w:rsidP="00F433DA">
            <w:pPr>
              <w:spacing w:after="0"/>
              <w:jc w:val="center"/>
              <w:rPr>
                <w:color w:val="000000"/>
              </w:rPr>
            </w:pPr>
            <w:r>
              <w:rPr>
                <w:color w:val="000000"/>
              </w:rPr>
              <w:t>Waveform</w:t>
            </w:r>
          </w:p>
        </w:tc>
        <w:tc>
          <w:tcPr>
            <w:tcW w:w="3720" w:type="dxa"/>
            <w:tcBorders>
              <w:top w:val="nil"/>
              <w:left w:val="nil"/>
              <w:bottom w:val="single" w:sz="4" w:space="0" w:color="auto"/>
              <w:right w:val="single" w:sz="4" w:space="0" w:color="auto"/>
            </w:tcBorders>
            <w:vAlign w:val="center"/>
            <w:hideMark/>
          </w:tcPr>
          <w:p w14:paraId="6BBEC5CF" w14:textId="77777777" w:rsidR="00091B11" w:rsidRDefault="00091B11" w:rsidP="00F433DA">
            <w:pPr>
              <w:spacing w:after="0"/>
              <w:jc w:val="center"/>
              <w:rPr>
                <w:color w:val="000000"/>
              </w:rPr>
            </w:pPr>
            <w:r>
              <w:rPr>
                <w:color w:val="000000"/>
              </w:rPr>
              <w:t>DFT-S-OFDM</w:t>
            </w:r>
          </w:p>
        </w:tc>
      </w:tr>
      <w:tr w:rsidR="00091B11" w14:paraId="091C2E4A"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6DC42294" w14:textId="77777777" w:rsidR="00091B11" w:rsidRDefault="00091B11" w:rsidP="00F433DA">
            <w:pPr>
              <w:spacing w:after="0"/>
              <w:jc w:val="center"/>
              <w:rPr>
                <w:color w:val="000000"/>
              </w:rPr>
            </w:pPr>
            <w:r>
              <w:rPr>
                <w:color w:val="000000"/>
              </w:rPr>
              <w:t>HARQ config</w:t>
            </w:r>
          </w:p>
        </w:tc>
        <w:tc>
          <w:tcPr>
            <w:tcW w:w="3720" w:type="dxa"/>
            <w:tcBorders>
              <w:top w:val="nil"/>
              <w:left w:val="nil"/>
              <w:bottom w:val="single" w:sz="4" w:space="0" w:color="auto"/>
              <w:right w:val="single" w:sz="4" w:space="0" w:color="auto"/>
            </w:tcBorders>
            <w:vAlign w:val="center"/>
            <w:hideMark/>
          </w:tcPr>
          <w:p w14:paraId="186F83B3" w14:textId="77777777" w:rsidR="00091B11" w:rsidRDefault="00091B11" w:rsidP="00F433DA">
            <w:pPr>
              <w:spacing w:after="0"/>
              <w:jc w:val="center"/>
              <w:rPr>
                <w:color w:val="000000"/>
              </w:rPr>
            </w:pPr>
            <w:r>
              <w:rPr>
                <w:color w:val="000000"/>
              </w:rPr>
              <w:t>No retransmissions</w:t>
            </w:r>
          </w:p>
        </w:tc>
      </w:tr>
      <w:tr w:rsidR="00091B11" w14:paraId="3ADFC48A"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19289292" w14:textId="77777777" w:rsidR="00091B11" w:rsidRDefault="00091B11" w:rsidP="00F433DA">
            <w:pPr>
              <w:spacing w:after="0"/>
              <w:jc w:val="center"/>
              <w:rPr>
                <w:color w:val="000000"/>
              </w:rPr>
            </w:pPr>
            <w:proofErr w:type="spellStart"/>
            <w:r>
              <w:rPr>
                <w:color w:val="000000"/>
              </w:rPr>
              <w:t>Num</w:t>
            </w:r>
            <w:proofErr w:type="spellEnd"/>
            <w:r>
              <w:rPr>
                <w:color w:val="000000"/>
              </w:rPr>
              <w:t xml:space="preserve"> PRBs</w:t>
            </w:r>
          </w:p>
        </w:tc>
        <w:tc>
          <w:tcPr>
            <w:tcW w:w="3720" w:type="dxa"/>
            <w:tcBorders>
              <w:top w:val="nil"/>
              <w:left w:val="nil"/>
              <w:bottom w:val="single" w:sz="4" w:space="0" w:color="auto"/>
              <w:right w:val="single" w:sz="4" w:space="0" w:color="auto"/>
            </w:tcBorders>
            <w:vAlign w:val="center"/>
            <w:hideMark/>
          </w:tcPr>
          <w:p w14:paraId="448B9BAB" w14:textId="77777777" w:rsidR="00091B11" w:rsidRDefault="00091B11" w:rsidP="00F433DA">
            <w:pPr>
              <w:spacing w:after="0"/>
              <w:jc w:val="center"/>
              <w:rPr>
                <w:color w:val="000000"/>
              </w:rPr>
            </w:pPr>
            <w:r>
              <w:rPr>
                <w:color w:val="000000"/>
              </w:rPr>
              <w:t>400MHz: 16,32,64,128,256</w:t>
            </w:r>
          </w:p>
        </w:tc>
      </w:tr>
      <w:tr w:rsidR="00091B11" w14:paraId="39B7DC71"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3583BEAC" w14:textId="77777777" w:rsidR="00091B11" w:rsidRDefault="00091B11" w:rsidP="00F433DA">
            <w:pPr>
              <w:spacing w:after="0"/>
              <w:jc w:val="center"/>
              <w:rPr>
                <w:color w:val="000000"/>
              </w:rPr>
            </w:pPr>
            <w:r>
              <w:rPr>
                <w:color w:val="000000"/>
              </w:rPr>
              <w:t>Extension factors</w:t>
            </w:r>
          </w:p>
        </w:tc>
        <w:tc>
          <w:tcPr>
            <w:tcW w:w="3720" w:type="dxa"/>
            <w:tcBorders>
              <w:top w:val="nil"/>
              <w:left w:val="nil"/>
              <w:bottom w:val="single" w:sz="4" w:space="0" w:color="auto"/>
              <w:right w:val="single" w:sz="4" w:space="0" w:color="auto"/>
            </w:tcBorders>
            <w:vAlign w:val="center"/>
            <w:hideMark/>
          </w:tcPr>
          <w:p w14:paraId="1A368C7A" w14:textId="77777777" w:rsidR="00091B11" w:rsidRDefault="00091B11" w:rsidP="00F433DA">
            <w:pPr>
              <w:spacing w:after="0"/>
              <w:jc w:val="center"/>
              <w:rPr>
                <w:color w:val="000000"/>
              </w:rPr>
            </w:pPr>
            <w:r>
              <w:rPr>
                <w:color w:val="000000"/>
              </w:rPr>
              <w:t>0.125,0.25,0.375</w:t>
            </w:r>
          </w:p>
        </w:tc>
      </w:tr>
      <w:tr w:rsidR="00091B11" w14:paraId="50FB3F28"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5D90B6C3" w14:textId="5D81640B" w:rsidR="00091B11" w:rsidRDefault="00091B11" w:rsidP="00F433DA">
            <w:pPr>
              <w:spacing w:after="0"/>
              <w:jc w:val="center"/>
              <w:rPr>
                <w:color w:val="000000"/>
              </w:rPr>
            </w:pPr>
            <w:r>
              <w:rPr>
                <w:color w:val="000000"/>
              </w:rPr>
              <w:t>Channel</w:t>
            </w:r>
          </w:p>
        </w:tc>
        <w:tc>
          <w:tcPr>
            <w:tcW w:w="3720" w:type="dxa"/>
            <w:tcBorders>
              <w:top w:val="nil"/>
              <w:left w:val="nil"/>
              <w:bottom w:val="single" w:sz="4" w:space="0" w:color="auto"/>
              <w:right w:val="single" w:sz="4" w:space="0" w:color="auto"/>
            </w:tcBorders>
            <w:vAlign w:val="center"/>
            <w:hideMark/>
          </w:tcPr>
          <w:p w14:paraId="13C03D45" w14:textId="47E7EA17" w:rsidR="00091B11" w:rsidRDefault="00091B11" w:rsidP="00F433DA">
            <w:pPr>
              <w:spacing w:after="0"/>
              <w:jc w:val="center"/>
              <w:rPr>
                <w:color w:val="000000"/>
              </w:rPr>
            </w:pPr>
            <w:r>
              <w:rPr>
                <w:color w:val="000000"/>
              </w:rPr>
              <w:t>PUSCH, 14 OFDM symbols</w:t>
            </w:r>
          </w:p>
        </w:tc>
      </w:tr>
      <w:tr w:rsidR="00091B11" w14:paraId="2A1F64BF"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51B2B91F" w14:textId="270C4402" w:rsidR="00091B11" w:rsidRDefault="00091B11" w:rsidP="00F433DA">
            <w:pPr>
              <w:spacing w:after="0"/>
              <w:jc w:val="center"/>
              <w:rPr>
                <w:color w:val="000000"/>
              </w:rPr>
            </w:pPr>
            <w:r>
              <w:rPr>
                <w:color w:val="000000"/>
              </w:rPr>
              <w:t>Frequency hopping</w:t>
            </w:r>
          </w:p>
        </w:tc>
        <w:tc>
          <w:tcPr>
            <w:tcW w:w="3720" w:type="dxa"/>
            <w:tcBorders>
              <w:top w:val="nil"/>
              <w:left w:val="nil"/>
              <w:bottom w:val="single" w:sz="4" w:space="0" w:color="auto"/>
              <w:right w:val="single" w:sz="4" w:space="0" w:color="auto"/>
            </w:tcBorders>
            <w:vAlign w:val="center"/>
            <w:hideMark/>
          </w:tcPr>
          <w:p w14:paraId="5074C110" w14:textId="77777777" w:rsidR="00091B11" w:rsidRDefault="00091B11" w:rsidP="00F433DA">
            <w:pPr>
              <w:spacing w:after="0"/>
              <w:jc w:val="center"/>
              <w:rPr>
                <w:color w:val="000000"/>
              </w:rPr>
            </w:pPr>
            <w:r>
              <w:rPr>
                <w:color w:val="000000"/>
              </w:rPr>
              <w:t>No</w:t>
            </w:r>
          </w:p>
        </w:tc>
      </w:tr>
      <w:tr w:rsidR="00091B11" w14:paraId="3F0358C3" w14:textId="77777777" w:rsidTr="00F433DA">
        <w:trPr>
          <w:trHeight w:val="300"/>
          <w:jc w:val="center"/>
        </w:trPr>
        <w:tc>
          <w:tcPr>
            <w:tcW w:w="2700" w:type="dxa"/>
            <w:tcBorders>
              <w:top w:val="nil"/>
              <w:left w:val="single" w:sz="4" w:space="0" w:color="auto"/>
              <w:bottom w:val="single" w:sz="4" w:space="0" w:color="auto"/>
              <w:right w:val="single" w:sz="4" w:space="0" w:color="auto"/>
            </w:tcBorders>
            <w:vAlign w:val="center"/>
            <w:hideMark/>
          </w:tcPr>
          <w:p w14:paraId="1168B660" w14:textId="77777777" w:rsidR="00091B11" w:rsidRDefault="00091B11" w:rsidP="00F433DA">
            <w:pPr>
              <w:spacing w:after="0"/>
              <w:jc w:val="center"/>
              <w:rPr>
                <w:color w:val="000000"/>
              </w:rPr>
            </w:pPr>
            <w:r>
              <w:rPr>
                <w:color w:val="000000"/>
              </w:rPr>
              <w:t>BLER</w:t>
            </w:r>
          </w:p>
        </w:tc>
        <w:tc>
          <w:tcPr>
            <w:tcW w:w="3720" w:type="dxa"/>
            <w:tcBorders>
              <w:top w:val="nil"/>
              <w:left w:val="nil"/>
              <w:bottom w:val="single" w:sz="4" w:space="0" w:color="auto"/>
              <w:right w:val="single" w:sz="4" w:space="0" w:color="auto"/>
            </w:tcBorders>
            <w:vAlign w:val="center"/>
            <w:hideMark/>
          </w:tcPr>
          <w:p w14:paraId="7929432F" w14:textId="77777777" w:rsidR="00091B11" w:rsidRDefault="00091B11" w:rsidP="00F433DA">
            <w:pPr>
              <w:spacing w:after="0"/>
              <w:jc w:val="center"/>
              <w:rPr>
                <w:color w:val="000000"/>
              </w:rPr>
            </w:pPr>
            <w:r>
              <w:rPr>
                <w:color w:val="000000"/>
              </w:rPr>
              <w:t>10 %</w:t>
            </w:r>
          </w:p>
        </w:tc>
      </w:tr>
      <w:tr w:rsidR="00091B11" w14:paraId="67AED562" w14:textId="77777777" w:rsidTr="00F433DA">
        <w:trPr>
          <w:trHeight w:val="510"/>
          <w:jc w:val="center"/>
        </w:trPr>
        <w:tc>
          <w:tcPr>
            <w:tcW w:w="2700" w:type="dxa"/>
            <w:tcBorders>
              <w:top w:val="nil"/>
              <w:left w:val="single" w:sz="4" w:space="0" w:color="auto"/>
              <w:bottom w:val="single" w:sz="4" w:space="0" w:color="auto"/>
              <w:right w:val="single" w:sz="4" w:space="0" w:color="auto"/>
            </w:tcBorders>
            <w:vAlign w:val="center"/>
            <w:hideMark/>
          </w:tcPr>
          <w:p w14:paraId="7E70FFE3" w14:textId="77777777" w:rsidR="00091B11" w:rsidRDefault="00091B11" w:rsidP="00F433DA">
            <w:pPr>
              <w:spacing w:after="0"/>
              <w:jc w:val="center"/>
              <w:rPr>
                <w:color w:val="000000"/>
              </w:rPr>
            </w:pPr>
            <w:r>
              <w:rPr>
                <w:color w:val="000000"/>
              </w:rPr>
              <w:t>Spectral shaping filter</w:t>
            </w:r>
          </w:p>
        </w:tc>
        <w:tc>
          <w:tcPr>
            <w:tcW w:w="3720" w:type="dxa"/>
            <w:tcBorders>
              <w:top w:val="nil"/>
              <w:left w:val="nil"/>
              <w:bottom w:val="single" w:sz="4" w:space="0" w:color="auto"/>
              <w:right w:val="single" w:sz="4" w:space="0" w:color="auto"/>
            </w:tcBorders>
            <w:vAlign w:val="center"/>
            <w:hideMark/>
          </w:tcPr>
          <w:p w14:paraId="50159981" w14:textId="77777777" w:rsidR="00091B11" w:rsidRDefault="00091B11" w:rsidP="00F433DA">
            <w:pPr>
              <w:spacing w:after="0"/>
              <w:jc w:val="center"/>
              <w:rPr>
                <w:color w:val="000000"/>
              </w:rPr>
            </w:pPr>
            <w:r>
              <w:rPr>
                <w:color w:val="000000"/>
              </w:rPr>
              <w:t>3-tap, FD implementation</w:t>
            </w:r>
            <w:r>
              <w:rPr>
                <w:color w:val="000000"/>
              </w:rPr>
              <w:br/>
              <w:t>Truncated RRC</w:t>
            </w:r>
          </w:p>
        </w:tc>
      </w:tr>
    </w:tbl>
    <w:p w14:paraId="63860BBB" w14:textId="77777777" w:rsidR="00091B11" w:rsidRDefault="00091B11" w:rsidP="00091B11">
      <w:pPr>
        <w:rPr>
          <w:i/>
          <w:iCs/>
          <w:highlight w:val="yellow"/>
        </w:rPr>
      </w:pPr>
    </w:p>
    <w:p w14:paraId="287D0091" w14:textId="3584AED4" w:rsidR="00091B11" w:rsidRDefault="00091B11" w:rsidP="00F433DA">
      <w:pPr>
        <w:spacing w:after="0"/>
        <w:jc w:val="center"/>
      </w:pPr>
      <w:r>
        <w:rPr>
          <w:b/>
          <w:bCs/>
        </w:rPr>
        <w:t xml:space="preserve">Table </w:t>
      </w:r>
      <w:r w:rsidR="007411AC">
        <w:rPr>
          <w:b/>
          <w:bCs/>
        </w:rPr>
        <w:t>6</w:t>
      </w:r>
      <w:r>
        <w:rPr>
          <w:b/>
          <w:bCs/>
        </w:rPr>
        <w:t xml:space="preserve"> </w:t>
      </w:r>
      <w:r>
        <w:t xml:space="preserve">Code rate </w:t>
      </w:r>
      <w:r w:rsidR="00BA2513">
        <w:t>combination</w:t>
      </w:r>
      <w:r w:rsidR="00407F88">
        <w:t>s</w:t>
      </w:r>
      <w:r w:rsidR="00BA2513">
        <w:t xml:space="preserve"> </w:t>
      </w:r>
      <w:r>
        <w:t>used for simulations</w:t>
      </w:r>
      <w:r w:rsidR="00BA2513">
        <w:t xml:space="preserve"> to guarantee same spectral efficiency across all schemes</w:t>
      </w:r>
    </w:p>
    <w:p w14:paraId="6228F57A" w14:textId="77777777" w:rsidR="00BA2513" w:rsidRDefault="00BA2513" w:rsidP="00091B11">
      <w:pPr>
        <w:spacing w:after="0"/>
      </w:pPr>
    </w:p>
    <w:tbl>
      <w:tblPr>
        <w:tblStyle w:val="TableGrid"/>
        <w:tblW w:w="0" w:type="auto"/>
        <w:jc w:val="center"/>
        <w:tblLook w:val="04A0" w:firstRow="1" w:lastRow="0" w:firstColumn="1" w:lastColumn="0" w:noHBand="0" w:noVBand="1"/>
      </w:tblPr>
      <w:tblGrid>
        <w:gridCol w:w="960"/>
        <w:gridCol w:w="1180"/>
        <w:gridCol w:w="960"/>
        <w:gridCol w:w="960"/>
        <w:gridCol w:w="960"/>
      </w:tblGrid>
      <w:tr w:rsidR="00091B11" w14:paraId="650343C3" w14:textId="77777777" w:rsidTr="005E667A">
        <w:trPr>
          <w:trHeight w:val="360"/>
          <w:jc w:val="center"/>
        </w:trPr>
        <w:tc>
          <w:tcPr>
            <w:tcW w:w="960" w:type="dxa"/>
            <w:tcBorders>
              <w:top w:val="single" w:sz="4" w:space="0" w:color="auto"/>
              <w:left w:val="single" w:sz="4" w:space="0" w:color="auto"/>
              <w:bottom w:val="single" w:sz="4" w:space="0" w:color="auto"/>
              <w:right w:val="single" w:sz="4" w:space="0" w:color="auto"/>
            </w:tcBorders>
            <w:hideMark/>
          </w:tcPr>
          <w:p w14:paraId="5E8B8946" w14:textId="77777777" w:rsidR="00091B11" w:rsidRDefault="00091B11">
            <w:pPr>
              <w:rPr>
                <w:lang w:val="fr-FR"/>
              </w:rPr>
            </w:pPr>
            <w:r>
              <w:rPr>
                <w:lang w:val="fr-FR"/>
              </w:rPr>
              <w:t>Scheme</w:t>
            </w:r>
          </w:p>
        </w:tc>
        <w:tc>
          <w:tcPr>
            <w:tcW w:w="1180" w:type="dxa"/>
            <w:tcBorders>
              <w:top w:val="single" w:sz="4" w:space="0" w:color="auto"/>
              <w:left w:val="single" w:sz="4" w:space="0" w:color="auto"/>
              <w:bottom w:val="single" w:sz="4" w:space="0" w:color="auto"/>
              <w:right w:val="single" w:sz="4" w:space="0" w:color="auto"/>
            </w:tcBorders>
            <w:hideMark/>
          </w:tcPr>
          <w:p w14:paraId="2A1E3107" w14:textId="77777777" w:rsidR="00091B11" w:rsidRDefault="00091B11">
            <w:pPr>
              <w:rPr>
                <w:lang w:val="fr-FR"/>
              </w:rPr>
            </w:pPr>
            <w:r>
              <w:rPr>
                <w:lang w:val="fr-FR"/>
              </w:rPr>
              <w:t>QPSK CR</w:t>
            </w:r>
          </w:p>
        </w:tc>
        <w:tc>
          <w:tcPr>
            <w:tcW w:w="2880" w:type="dxa"/>
            <w:gridSpan w:val="3"/>
            <w:tcBorders>
              <w:top w:val="single" w:sz="4" w:space="0" w:color="auto"/>
              <w:left w:val="single" w:sz="4" w:space="0" w:color="auto"/>
              <w:bottom w:val="single" w:sz="4" w:space="0" w:color="auto"/>
              <w:right w:val="single" w:sz="4" w:space="0" w:color="auto"/>
            </w:tcBorders>
            <w:hideMark/>
          </w:tcPr>
          <w:p w14:paraId="634B90EA" w14:textId="77777777" w:rsidR="00091B11" w:rsidRDefault="00091B11">
            <w:pPr>
              <w:rPr>
                <w:lang w:val="fr-FR"/>
              </w:rPr>
            </w:pPr>
            <w:r>
              <w:rPr>
                <w:lang w:val="fr-FR"/>
              </w:rPr>
              <w:t>QPSK extension CR</w:t>
            </w:r>
          </w:p>
        </w:tc>
      </w:tr>
      <w:tr w:rsidR="00091B11" w14:paraId="1908C5D9" w14:textId="77777777" w:rsidTr="005E667A">
        <w:trPr>
          <w:trHeight w:val="375"/>
          <w:jc w:val="center"/>
        </w:trPr>
        <w:tc>
          <w:tcPr>
            <w:tcW w:w="960" w:type="dxa"/>
            <w:tcBorders>
              <w:top w:val="single" w:sz="4" w:space="0" w:color="auto"/>
              <w:left w:val="single" w:sz="4" w:space="0" w:color="auto"/>
              <w:bottom w:val="single" w:sz="4" w:space="0" w:color="auto"/>
              <w:right w:val="single" w:sz="4" w:space="0" w:color="auto"/>
            </w:tcBorders>
            <w:hideMark/>
          </w:tcPr>
          <w:p w14:paraId="494B791D" w14:textId="77777777" w:rsidR="00091B11" w:rsidRDefault="00091B11">
            <w:pPr>
              <w:rPr>
                <w:lang w:val="fr-FR"/>
              </w:rPr>
            </w:pPr>
            <w:r>
              <w:rPr>
                <w:lang w:val="fr-FR"/>
              </w:rPr>
              <w:t> </w:t>
            </w:r>
          </w:p>
        </w:tc>
        <w:tc>
          <w:tcPr>
            <w:tcW w:w="1180" w:type="dxa"/>
            <w:tcBorders>
              <w:top w:val="single" w:sz="4" w:space="0" w:color="auto"/>
              <w:left w:val="single" w:sz="4" w:space="0" w:color="auto"/>
              <w:bottom w:val="single" w:sz="4" w:space="0" w:color="auto"/>
              <w:right w:val="single" w:sz="4" w:space="0" w:color="auto"/>
            </w:tcBorders>
            <w:hideMark/>
          </w:tcPr>
          <w:p w14:paraId="6F722F3D" w14:textId="77777777" w:rsidR="00091B11" w:rsidRDefault="00091B11">
            <w:pPr>
              <w:rPr>
                <w:lang w:val="fr-FR"/>
              </w:rPr>
            </w:pPr>
            <w:r>
              <w:rPr>
                <w:lang w:val="fr-FR"/>
              </w:rPr>
              <w:t> </w:t>
            </w:r>
          </w:p>
        </w:tc>
        <w:tc>
          <w:tcPr>
            <w:tcW w:w="2880" w:type="dxa"/>
            <w:gridSpan w:val="3"/>
            <w:tcBorders>
              <w:top w:val="single" w:sz="4" w:space="0" w:color="auto"/>
              <w:left w:val="single" w:sz="4" w:space="0" w:color="auto"/>
              <w:bottom w:val="single" w:sz="4" w:space="0" w:color="auto"/>
              <w:right w:val="single" w:sz="4" w:space="0" w:color="auto"/>
            </w:tcBorders>
            <w:hideMark/>
          </w:tcPr>
          <w:p w14:paraId="0A8B31F9" w14:textId="77777777" w:rsidR="00091B11" w:rsidRDefault="00091B11">
            <w:pPr>
              <w:rPr>
                <w:lang w:val="fr-FR"/>
              </w:rPr>
            </w:pPr>
            <w:r>
              <w:rPr>
                <w:lang w:val="fr-FR"/>
              </w:rPr>
              <w:t>extension factor</w:t>
            </w:r>
          </w:p>
        </w:tc>
      </w:tr>
      <w:tr w:rsidR="00091B11" w14:paraId="07B2D200"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009AC5A4" w14:textId="77777777" w:rsidR="00091B11" w:rsidRDefault="00091B11">
            <w:pPr>
              <w:rPr>
                <w:lang w:val="fr-FR"/>
              </w:rPr>
            </w:pPr>
            <w:r>
              <w:rPr>
                <w:lang w:val="fr-FR"/>
              </w:rPr>
              <w:t> </w:t>
            </w:r>
          </w:p>
        </w:tc>
        <w:tc>
          <w:tcPr>
            <w:tcW w:w="1180" w:type="dxa"/>
            <w:tcBorders>
              <w:top w:val="single" w:sz="4" w:space="0" w:color="auto"/>
              <w:left w:val="single" w:sz="4" w:space="0" w:color="auto"/>
              <w:bottom w:val="single" w:sz="4" w:space="0" w:color="auto"/>
              <w:right w:val="single" w:sz="4" w:space="0" w:color="auto"/>
            </w:tcBorders>
            <w:hideMark/>
          </w:tcPr>
          <w:p w14:paraId="4C9CD3B5" w14:textId="77777777" w:rsidR="00091B11" w:rsidRDefault="00091B11">
            <w:pPr>
              <w:rPr>
                <w:lang w:val="fr-FR"/>
              </w:rPr>
            </w:pPr>
            <w:r>
              <w:rPr>
                <w:lang w:val="fr-FR"/>
              </w:rPr>
              <w:t> </w:t>
            </w:r>
          </w:p>
        </w:tc>
        <w:tc>
          <w:tcPr>
            <w:tcW w:w="960" w:type="dxa"/>
            <w:tcBorders>
              <w:top w:val="single" w:sz="4" w:space="0" w:color="auto"/>
              <w:left w:val="single" w:sz="4" w:space="0" w:color="auto"/>
              <w:bottom w:val="single" w:sz="4" w:space="0" w:color="auto"/>
              <w:right w:val="single" w:sz="4" w:space="0" w:color="auto"/>
            </w:tcBorders>
            <w:hideMark/>
          </w:tcPr>
          <w:p w14:paraId="3772AA43" w14:textId="77777777" w:rsidR="00091B11" w:rsidRDefault="00091B11">
            <w:pPr>
              <w:rPr>
                <w:lang w:val="fr-FR"/>
              </w:rPr>
            </w:pPr>
            <w:r>
              <w:rPr>
                <w:lang w:val="fr-FR"/>
              </w:rPr>
              <w:t>0.125</w:t>
            </w:r>
          </w:p>
        </w:tc>
        <w:tc>
          <w:tcPr>
            <w:tcW w:w="960" w:type="dxa"/>
            <w:tcBorders>
              <w:top w:val="single" w:sz="4" w:space="0" w:color="auto"/>
              <w:left w:val="single" w:sz="4" w:space="0" w:color="auto"/>
              <w:bottom w:val="single" w:sz="4" w:space="0" w:color="auto"/>
              <w:right w:val="single" w:sz="4" w:space="0" w:color="auto"/>
            </w:tcBorders>
            <w:hideMark/>
          </w:tcPr>
          <w:p w14:paraId="44FA93AC" w14:textId="77777777" w:rsidR="00091B11" w:rsidRDefault="00091B11">
            <w:pPr>
              <w:rPr>
                <w:lang w:val="fr-FR"/>
              </w:rPr>
            </w:pPr>
            <w:r>
              <w:rPr>
                <w:lang w:val="fr-FR"/>
              </w:rPr>
              <w:t>0.25</w:t>
            </w:r>
          </w:p>
        </w:tc>
        <w:tc>
          <w:tcPr>
            <w:tcW w:w="960" w:type="dxa"/>
            <w:tcBorders>
              <w:top w:val="single" w:sz="4" w:space="0" w:color="auto"/>
              <w:left w:val="single" w:sz="4" w:space="0" w:color="auto"/>
              <w:bottom w:val="single" w:sz="4" w:space="0" w:color="auto"/>
              <w:right w:val="single" w:sz="4" w:space="0" w:color="auto"/>
            </w:tcBorders>
            <w:hideMark/>
          </w:tcPr>
          <w:p w14:paraId="5C000453" w14:textId="77777777" w:rsidR="00091B11" w:rsidRDefault="00091B11">
            <w:pPr>
              <w:rPr>
                <w:lang w:val="fr-FR"/>
              </w:rPr>
            </w:pPr>
            <w:r>
              <w:rPr>
                <w:lang w:val="fr-FR"/>
              </w:rPr>
              <w:t>0.375</w:t>
            </w:r>
          </w:p>
        </w:tc>
      </w:tr>
      <w:tr w:rsidR="00091B11" w14:paraId="22405F4B"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722F086A" w14:textId="77777777" w:rsidR="00091B11" w:rsidRDefault="00091B11">
            <w:pPr>
              <w:rPr>
                <w:lang w:val="fr-FR"/>
              </w:rPr>
            </w:pPr>
            <w:r>
              <w:rPr>
                <w:lang w:val="fr-FR"/>
              </w:rPr>
              <w:t>cr0</w:t>
            </w:r>
          </w:p>
        </w:tc>
        <w:tc>
          <w:tcPr>
            <w:tcW w:w="1180" w:type="dxa"/>
            <w:tcBorders>
              <w:top w:val="single" w:sz="4" w:space="0" w:color="auto"/>
              <w:left w:val="single" w:sz="4" w:space="0" w:color="auto"/>
              <w:bottom w:val="single" w:sz="4" w:space="0" w:color="auto"/>
              <w:right w:val="single" w:sz="4" w:space="0" w:color="auto"/>
            </w:tcBorders>
            <w:hideMark/>
          </w:tcPr>
          <w:p w14:paraId="1162B01D" w14:textId="3E33C558" w:rsidR="00091B11" w:rsidRDefault="00091B11">
            <w:pPr>
              <w:rPr>
                <w:lang w:val="fr-FR"/>
              </w:rPr>
            </w:pPr>
            <w:r>
              <w:rPr>
                <w:lang w:val="fr-FR"/>
              </w:rPr>
              <w:t xml:space="preserve"> 1/16</w:t>
            </w:r>
          </w:p>
        </w:tc>
        <w:tc>
          <w:tcPr>
            <w:tcW w:w="960" w:type="dxa"/>
            <w:tcBorders>
              <w:top w:val="single" w:sz="4" w:space="0" w:color="auto"/>
              <w:left w:val="single" w:sz="4" w:space="0" w:color="auto"/>
              <w:bottom w:val="single" w:sz="4" w:space="0" w:color="auto"/>
              <w:right w:val="single" w:sz="4" w:space="0" w:color="auto"/>
            </w:tcBorders>
            <w:hideMark/>
          </w:tcPr>
          <w:p w14:paraId="120B07B4" w14:textId="77777777" w:rsidR="00091B11" w:rsidRDefault="00091B11">
            <w:pPr>
              <w:rPr>
                <w:lang w:val="fr-FR"/>
              </w:rPr>
            </w:pPr>
            <w:r>
              <w:rPr>
                <w:lang w:val="fr-FR"/>
              </w:rPr>
              <w:t xml:space="preserve">  1/14</w:t>
            </w:r>
          </w:p>
        </w:tc>
        <w:tc>
          <w:tcPr>
            <w:tcW w:w="960" w:type="dxa"/>
            <w:tcBorders>
              <w:top w:val="single" w:sz="4" w:space="0" w:color="auto"/>
              <w:left w:val="single" w:sz="4" w:space="0" w:color="auto"/>
              <w:bottom w:val="single" w:sz="4" w:space="0" w:color="auto"/>
              <w:right w:val="single" w:sz="4" w:space="0" w:color="auto"/>
            </w:tcBorders>
            <w:hideMark/>
          </w:tcPr>
          <w:p w14:paraId="4C333C96" w14:textId="77777777" w:rsidR="00091B11" w:rsidRDefault="00091B11">
            <w:pPr>
              <w:rPr>
                <w:lang w:val="fr-FR"/>
              </w:rPr>
            </w:pPr>
            <w:r>
              <w:rPr>
                <w:lang w:val="fr-FR"/>
              </w:rPr>
              <w:t xml:space="preserve">  1/12</w:t>
            </w:r>
          </w:p>
        </w:tc>
        <w:tc>
          <w:tcPr>
            <w:tcW w:w="960" w:type="dxa"/>
            <w:tcBorders>
              <w:top w:val="single" w:sz="4" w:space="0" w:color="auto"/>
              <w:left w:val="single" w:sz="4" w:space="0" w:color="auto"/>
              <w:bottom w:val="single" w:sz="4" w:space="0" w:color="auto"/>
              <w:right w:val="single" w:sz="4" w:space="0" w:color="auto"/>
            </w:tcBorders>
            <w:hideMark/>
          </w:tcPr>
          <w:p w14:paraId="64A8292C" w14:textId="77777777" w:rsidR="00091B11" w:rsidRDefault="00091B11">
            <w:pPr>
              <w:rPr>
                <w:lang w:val="fr-FR"/>
              </w:rPr>
            </w:pPr>
            <w:r>
              <w:rPr>
                <w:lang w:val="fr-FR"/>
              </w:rPr>
              <w:t xml:space="preserve">  1/10</w:t>
            </w:r>
          </w:p>
        </w:tc>
      </w:tr>
      <w:tr w:rsidR="00091B11" w14:paraId="5E6EC461"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1A947FB7" w14:textId="77777777" w:rsidR="00091B11" w:rsidRDefault="00091B11">
            <w:pPr>
              <w:rPr>
                <w:lang w:val="fr-FR"/>
              </w:rPr>
            </w:pPr>
            <w:r>
              <w:rPr>
                <w:lang w:val="fr-FR"/>
              </w:rPr>
              <w:t>cr1</w:t>
            </w:r>
          </w:p>
        </w:tc>
        <w:tc>
          <w:tcPr>
            <w:tcW w:w="1180" w:type="dxa"/>
            <w:tcBorders>
              <w:top w:val="single" w:sz="4" w:space="0" w:color="auto"/>
              <w:left w:val="single" w:sz="4" w:space="0" w:color="auto"/>
              <w:bottom w:val="single" w:sz="4" w:space="0" w:color="auto"/>
              <w:right w:val="single" w:sz="4" w:space="0" w:color="auto"/>
            </w:tcBorders>
            <w:hideMark/>
          </w:tcPr>
          <w:p w14:paraId="4DF43D30" w14:textId="77777777" w:rsidR="00091B11" w:rsidRDefault="00091B11">
            <w:pPr>
              <w:rPr>
                <w:lang w:val="fr-FR"/>
              </w:rPr>
            </w:pPr>
            <w:r>
              <w:rPr>
                <w:lang w:val="fr-FR"/>
              </w:rPr>
              <w:t xml:space="preserve"> 1/8</w:t>
            </w:r>
          </w:p>
        </w:tc>
        <w:tc>
          <w:tcPr>
            <w:tcW w:w="960" w:type="dxa"/>
            <w:tcBorders>
              <w:top w:val="single" w:sz="4" w:space="0" w:color="auto"/>
              <w:left w:val="single" w:sz="4" w:space="0" w:color="auto"/>
              <w:bottom w:val="single" w:sz="4" w:space="0" w:color="auto"/>
              <w:right w:val="single" w:sz="4" w:space="0" w:color="auto"/>
            </w:tcBorders>
            <w:hideMark/>
          </w:tcPr>
          <w:p w14:paraId="2DDC2CA3" w14:textId="77777777" w:rsidR="00091B11" w:rsidRDefault="00091B11">
            <w:pPr>
              <w:rPr>
                <w:lang w:val="fr-FR"/>
              </w:rPr>
            </w:pPr>
            <w:r>
              <w:rPr>
                <w:lang w:val="fr-FR"/>
              </w:rPr>
              <w:t xml:space="preserve">  1/7 </w:t>
            </w:r>
          </w:p>
        </w:tc>
        <w:tc>
          <w:tcPr>
            <w:tcW w:w="960" w:type="dxa"/>
            <w:tcBorders>
              <w:top w:val="single" w:sz="4" w:space="0" w:color="auto"/>
              <w:left w:val="single" w:sz="4" w:space="0" w:color="auto"/>
              <w:bottom w:val="single" w:sz="4" w:space="0" w:color="auto"/>
              <w:right w:val="single" w:sz="4" w:space="0" w:color="auto"/>
            </w:tcBorders>
            <w:hideMark/>
          </w:tcPr>
          <w:p w14:paraId="72A926A7" w14:textId="77777777" w:rsidR="00091B11" w:rsidRDefault="00091B11">
            <w:pPr>
              <w:rPr>
                <w:lang w:val="fr-FR"/>
              </w:rPr>
            </w:pPr>
            <w:r>
              <w:rPr>
                <w:lang w:val="fr-FR"/>
              </w:rPr>
              <w:t xml:space="preserve">  1/6 </w:t>
            </w:r>
          </w:p>
        </w:tc>
        <w:tc>
          <w:tcPr>
            <w:tcW w:w="960" w:type="dxa"/>
            <w:tcBorders>
              <w:top w:val="single" w:sz="4" w:space="0" w:color="auto"/>
              <w:left w:val="single" w:sz="4" w:space="0" w:color="auto"/>
              <w:bottom w:val="single" w:sz="4" w:space="0" w:color="auto"/>
              <w:right w:val="single" w:sz="4" w:space="0" w:color="auto"/>
            </w:tcBorders>
            <w:hideMark/>
          </w:tcPr>
          <w:p w14:paraId="5E3CD2C5" w14:textId="77777777" w:rsidR="00091B11" w:rsidRDefault="00091B11">
            <w:pPr>
              <w:rPr>
                <w:lang w:val="fr-FR"/>
              </w:rPr>
            </w:pPr>
            <w:r>
              <w:rPr>
                <w:lang w:val="fr-FR"/>
              </w:rPr>
              <w:t xml:space="preserve">  1/5 </w:t>
            </w:r>
          </w:p>
        </w:tc>
      </w:tr>
      <w:tr w:rsidR="00091B11" w14:paraId="467C4B02"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5A709DE5" w14:textId="77777777" w:rsidR="00091B11" w:rsidRDefault="00091B11">
            <w:pPr>
              <w:rPr>
                <w:lang w:val="fr-FR"/>
              </w:rPr>
            </w:pPr>
            <w:r>
              <w:rPr>
                <w:lang w:val="fr-FR"/>
              </w:rPr>
              <w:t>cr2</w:t>
            </w:r>
          </w:p>
        </w:tc>
        <w:tc>
          <w:tcPr>
            <w:tcW w:w="1180" w:type="dxa"/>
            <w:tcBorders>
              <w:top w:val="single" w:sz="4" w:space="0" w:color="auto"/>
              <w:left w:val="single" w:sz="4" w:space="0" w:color="auto"/>
              <w:bottom w:val="single" w:sz="4" w:space="0" w:color="auto"/>
              <w:right w:val="single" w:sz="4" w:space="0" w:color="auto"/>
            </w:tcBorders>
            <w:hideMark/>
          </w:tcPr>
          <w:p w14:paraId="2D66402C" w14:textId="77777777" w:rsidR="00091B11" w:rsidRDefault="00091B11">
            <w:pPr>
              <w:rPr>
                <w:lang w:val="fr-FR"/>
              </w:rPr>
            </w:pPr>
            <w:r>
              <w:rPr>
                <w:lang w:val="fr-FR"/>
              </w:rPr>
              <w:t xml:space="preserve"> 1/6</w:t>
            </w:r>
          </w:p>
        </w:tc>
        <w:tc>
          <w:tcPr>
            <w:tcW w:w="960" w:type="dxa"/>
            <w:tcBorders>
              <w:top w:val="single" w:sz="4" w:space="0" w:color="auto"/>
              <w:left w:val="single" w:sz="4" w:space="0" w:color="auto"/>
              <w:bottom w:val="single" w:sz="4" w:space="0" w:color="auto"/>
              <w:right w:val="single" w:sz="4" w:space="0" w:color="auto"/>
            </w:tcBorders>
            <w:hideMark/>
          </w:tcPr>
          <w:p w14:paraId="46B893A1" w14:textId="77777777" w:rsidR="00091B11" w:rsidRDefault="00091B11">
            <w:pPr>
              <w:rPr>
                <w:lang w:val="fr-FR"/>
              </w:rPr>
            </w:pPr>
            <w:r>
              <w:rPr>
                <w:lang w:val="fr-FR"/>
              </w:rPr>
              <w:t xml:space="preserve">  4/21</w:t>
            </w:r>
          </w:p>
        </w:tc>
        <w:tc>
          <w:tcPr>
            <w:tcW w:w="960" w:type="dxa"/>
            <w:tcBorders>
              <w:top w:val="single" w:sz="4" w:space="0" w:color="auto"/>
              <w:left w:val="single" w:sz="4" w:space="0" w:color="auto"/>
              <w:bottom w:val="single" w:sz="4" w:space="0" w:color="auto"/>
              <w:right w:val="single" w:sz="4" w:space="0" w:color="auto"/>
            </w:tcBorders>
            <w:hideMark/>
          </w:tcPr>
          <w:p w14:paraId="32045172" w14:textId="77777777" w:rsidR="00091B11" w:rsidRDefault="00091B11">
            <w:pPr>
              <w:rPr>
                <w:lang w:val="fr-FR"/>
              </w:rPr>
            </w:pPr>
            <w:r>
              <w:rPr>
                <w:lang w:val="fr-FR"/>
              </w:rPr>
              <w:t xml:space="preserve">  2/9 </w:t>
            </w:r>
          </w:p>
        </w:tc>
        <w:tc>
          <w:tcPr>
            <w:tcW w:w="960" w:type="dxa"/>
            <w:tcBorders>
              <w:top w:val="single" w:sz="4" w:space="0" w:color="auto"/>
              <w:left w:val="single" w:sz="4" w:space="0" w:color="auto"/>
              <w:bottom w:val="single" w:sz="4" w:space="0" w:color="auto"/>
              <w:right w:val="single" w:sz="4" w:space="0" w:color="auto"/>
            </w:tcBorders>
            <w:hideMark/>
          </w:tcPr>
          <w:p w14:paraId="6AB5409A" w14:textId="77777777" w:rsidR="00091B11" w:rsidRDefault="00091B11">
            <w:pPr>
              <w:rPr>
                <w:lang w:val="fr-FR"/>
              </w:rPr>
            </w:pPr>
            <w:r>
              <w:rPr>
                <w:lang w:val="fr-FR"/>
              </w:rPr>
              <w:t xml:space="preserve">  4/15</w:t>
            </w:r>
          </w:p>
        </w:tc>
      </w:tr>
      <w:tr w:rsidR="00091B11" w14:paraId="46BD60E5"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29565742" w14:textId="77777777" w:rsidR="00091B11" w:rsidRDefault="00091B11">
            <w:pPr>
              <w:rPr>
                <w:lang w:val="fr-FR"/>
              </w:rPr>
            </w:pPr>
            <w:r>
              <w:rPr>
                <w:lang w:val="fr-FR"/>
              </w:rPr>
              <w:t>cr3</w:t>
            </w:r>
          </w:p>
        </w:tc>
        <w:tc>
          <w:tcPr>
            <w:tcW w:w="1180" w:type="dxa"/>
            <w:tcBorders>
              <w:top w:val="single" w:sz="4" w:space="0" w:color="auto"/>
              <w:left w:val="single" w:sz="4" w:space="0" w:color="auto"/>
              <w:bottom w:val="single" w:sz="4" w:space="0" w:color="auto"/>
              <w:right w:val="single" w:sz="4" w:space="0" w:color="auto"/>
            </w:tcBorders>
            <w:hideMark/>
          </w:tcPr>
          <w:p w14:paraId="705E360C" w14:textId="77777777" w:rsidR="00091B11" w:rsidRDefault="00091B11">
            <w:pPr>
              <w:rPr>
                <w:lang w:val="fr-FR"/>
              </w:rPr>
            </w:pPr>
            <w:r>
              <w:rPr>
                <w:lang w:val="fr-FR"/>
              </w:rPr>
              <w:t xml:space="preserve"> 1/4</w:t>
            </w:r>
          </w:p>
        </w:tc>
        <w:tc>
          <w:tcPr>
            <w:tcW w:w="960" w:type="dxa"/>
            <w:tcBorders>
              <w:top w:val="single" w:sz="4" w:space="0" w:color="auto"/>
              <w:left w:val="single" w:sz="4" w:space="0" w:color="auto"/>
              <w:bottom w:val="single" w:sz="4" w:space="0" w:color="auto"/>
              <w:right w:val="single" w:sz="4" w:space="0" w:color="auto"/>
            </w:tcBorders>
            <w:hideMark/>
          </w:tcPr>
          <w:p w14:paraId="694C579A" w14:textId="77777777" w:rsidR="00091B11" w:rsidRDefault="00091B11">
            <w:pPr>
              <w:rPr>
                <w:lang w:val="fr-FR"/>
              </w:rPr>
            </w:pPr>
            <w:r>
              <w:rPr>
                <w:lang w:val="fr-FR"/>
              </w:rPr>
              <w:t xml:space="preserve">  2/7 </w:t>
            </w:r>
          </w:p>
        </w:tc>
        <w:tc>
          <w:tcPr>
            <w:tcW w:w="960" w:type="dxa"/>
            <w:tcBorders>
              <w:top w:val="single" w:sz="4" w:space="0" w:color="auto"/>
              <w:left w:val="single" w:sz="4" w:space="0" w:color="auto"/>
              <w:bottom w:val="single" w:sz="4" w:space="0" w:color="auto"/>
              <w:right w:val="single" w:sz="4" w:space="0" w:color="auto"/>
            </w:tcBorders>
            <w:hideMark/>
          </w:tcPr>
          <w:p w14:paraId="30C9A8DB" w14:textId="77777777" w:rsidR="00091B11" w:rsidRDefault="00091B11">
            <w:pPr>
              <w:rPr>
                <w:lang w:val="fr-FR"/>
              </w:rPr>
            </w:pPr>
            <w:r>
              <w:rPr>
                <w:lang w:val="fr-FR"/>
              </w:rPr>
              <w:t xml:space="preserve">  1/3 </w:t>
            </w:r>
          </w:p>
        </w:tc>
        <w:tc>
          <w:tcPr>
            <w:tcW w:w="960" w:type="dxa"/>
            <w:tcBorders>
              <w:top w:val="single" w:sz="4" w:space="0" w:color="auto"/>
              <w:left w:val="single" w:sz="4" w:space="0" w:color="auto"/>
              <w:bottom w:val="single" w:sz="4" w:space="0" w:color="auto"/>
              <w:right w:val="single" w:sz="4" w:space="0" w:color="auto"/>
            </w:tcBorders>
            <w:hideMark/>
          </w:tcPr>
          <w:p w14:paraId="435FA157" w14:textId="77777777" w:rsidR="00091B11" w:rsidRDefault="00091B11">
            <w:pPr>
              <w:rPr>
                <w:lang w:val="fr-FR"/>
              </w:rPr>
            </w:pPr>
            <w:r>
              <w:rPr>
                <w:lang w:val="fr-FR"/>
              </w:rPr>
              <w:t xml:space="preserve">  2/5 </w:t>
            </w:r>
          </w:p>
        </w:tc>
      </w:tr>
      <w:tr w:rsidR="00091B11" w14:paraId="24F16817"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6A3B064F" w14:textId="77777777" w:rsidR="00091B11" w:rsidRDefault="00091B11">
            <w:pPr>
              <w:rPr>
                <w:lang w:val="fr-FR"/>
              </w:rPr>
            </w:pPr>
            <w:r>
              <w:rPr>
                <w:lang w:val="fr-FR"/>
              </w:rPr>
              <w:t>cr4</w:t>
            </w:r>
          </w:p>
        </w:tc>
        <w:tc>
          <w:tcPr>
            <w:tcW w:w="1180" w:type="dxa"/>
            <w:tcBorders>
              <w:top w:val="single" w:sz="4" w:space="0" w:color="auto"/>
              <w:left w:val="single" w:sz="4" w:space="0" w:color="auto"/>
              <w:bottom w:val="single" w:sz="4" w:space="0" w:color="auto"/>
              <w:right w:val="single" w:sz="4" w:space="0" w:color="auto"/>
            </w:tcBorders>
            <w:hideMark/>
          </w:tcPr>
          <w:p w14:paraId="756DEBB9" w14:textId="77777777" w:rsidR="00091B11" w:rsidRDefault="00091B11">
            <w:pPr>
              <w:rPr>
                <w:lang w:val="fr-FR"/>
              </w:rPr>
            </w:pPr>
            <w:r>
              <w:rPr>
                <w:lang w:val="fr-FR"/>
              </w:rPr>
              <w:t xml:space="preserve"> 1/3</w:t>
            </w:r>
          </w:p>
        </w:tc>
        <w:tc>
          <w:tcPr>
            <w:tcW w:w="960" w:type="dxa"/>
            <w:tcBorders>
              <w:top w:val="single" w:sz="4" w:space="0" w:color="auto"/>
              <w:left w:val="single" w:sz="4" w:space="0" w:color="auto"/>
              <w:bottom w:val="single" w:sz="4" w:space="0" w:color="auto"/>
              <w:right w:val="single" w:sz="4" w:space="0" w:color="auto"/>
            </w:tcBorders>
            <w:hideMark/>
          </w:tcPr>
          <w:p w14:paraId="14F90F0C" w14:textId="77777777" w:rsidR="00091B11" w:rsidRDefault="00091B11">
            <w:pPr>
              <w:rPr>
                <w:lang w:val="fr-FR"/>
              </w:rPr>
            </w:pPr>
            <w:r>
              <w:rPr>
                <w:lang w:val="fr-FR"/>
              </w:rPr>
              <w:t xml:space="preserve">  8/21</w:t>
            </w:r>
          </w:p>
        </w:tc>
        <w:tc>
          <w:tcPr>
            <w:tcW w:w="960" w:type="dxa"/>
            <w:tcBorders>
              <w:top w:val="single" w:sz="4" w:space="0" w:color="auto"/>
              <w:left w:val="single" w:sz="4" w:space="0" w:color="auto"/>
              <w:bottom w:val="single" w:sz="4" w:space="0" w:color="auto"/>
              <w:right w:val="single" w:sz="4" w:space="0" w:color="auto"/>
            </w:tcBorders>
            <w:hideMark/>
          </w:tcPr>
          <w:p w14:paraId="31C2F622" w14:textId="77777777" w:rsidR="00091B11" w:rsidRDefault="00091B11">
            <w:pPr>
              <w:rPr>
                <w:lang w:val="fr-FR"/>
              </w:rPr>
            </w:pPr>
            <w:r>
              <w:rPr>
                <w:lang w:val="fr-FR"/>
              </w:rPr>
              <w:t xml:space="preserve">  4/9 </w:t>
            </w:r>
          </w:p>
        </w:tc>
        <w:tc>
          <w:tcPr>
            <w:tcW w:w="960" w:type="dxa"/>
            <w:tcBorders>
              <w:top w:val="single" w:sz="4" w:space="0" w:color="auto"/>
              <w:left w:val="single" w:sz="4" w:space="0" w:color="auto"/>
              <w:bottom w:val="single" w:sz="4" w:space="0" w:color="auto"/>
              <w:right w:val="single" w:sz="4" w:space="0" w:color="auto"/>
            </w:tcBorders>
            <w:hideMark/>
          </w:tcPr>
          <w:p w14:paraId="1F6947BA" w14:textId="77777777" w:rsidR="00091B11" w:rsidRDefault="00091B11">
            <w:pPr>
              <w:rPr>
                <w:lang w:val="fr-FR"/>
              </w:rPr>
            </w:pPr>
            <w:r>
              <w:rPr>
                <w:lang w:val="fr-FR"/>
              </w:rPr>
              <w:t xml:space="preserve">  8/15</w:t>
            </w:r>
          </w:p>
        </w:tc>
      </w:tr>
      <w:tr w:rsidR="00091B11" w14:paraId="3CEA6BFC" w14:textId="77777777" w:rsidTr="005E667A">
        <w:trPr>
          <w:trHeight w:val="315"/>
          <w:jc w:val="center"/>
        </w:trPr>
        <w:tc>
          <w:tcPr>
            <w:tcW w:w="960" w:type="dxa"/>
            <w:tcBorders>
              <w:top w:val="single" w:sz="4" w:space="0" w:color="auto"/>
              <w:left w:val="single" w:sz="4" w:space="0" w:color="auto"/>
              <w:bottom w:val="single" w:sz="4" w:space="0" w:color="auto"/>
              <w:right w:val="single" w:sz="4" w:space="0" w:color="auto"/>
            </w:tcBorders>
            <w:hideMark/>
          </w:tcPr>
          <w:p w14:paraId="5C32F2B3" w14:textId="77777777" w:rsidR="00091B11" w:rsidRDefault="00091B11">
            <w:pPr>
              <w:rPr>
                <w:lang w:val="fr-FR"/>
              </w:rPr>
            </w:pPr>
            <w:r>
              <w:rPr>
                <w:lang w:val="fr-FR"/>
              </w:rPr>
              <w:t>cr5</w:t>
            </w:r>
          </w:p>
        </w:tc>
        <w:tc>
          <w:tcPr>
            <w:tcW w:w="1180" w:type="dxa"/>
            <w:tcBorders>
              <w:top w:val="single" w:sz="4" w:space="0" w:color="auto"/>
              <w:left w:val="single" w:sz="4" w:space="0" w:color="auto"/>
              <w:bottom w:val="single" w:sz="4" w:space="0" w:color="auto"/>
              <w:right w:val="single" w:sz="4" w:space="0" w:color="auto"/>
            </w:tcBorders>
            <w:hideMark/>
          </w:tcPr>
          <w:p w14:paraId="2995ADA5" w14:textId="77777777" w:rsidR="00091B11" w:rsidRDefault="00091B11">
            <w:pPr>
              <w:rPr>
                <w:lang w:val="fr-FR"/>
              </w:rPr>
            </w:pPr>
            <w:r>
              <w:rPr>
                <w:lang w:val="fr-FR"/>
              </w:rPr>
              <w:t xml:space="preserve"> 1/2</w:t>
            </w:r>
          </w:p>
        </w:tc>
        <w:tc>
          <w:tcPr>
            <w:tcW w:w="960" w:type="dxa"/>
            <w:tcBorders>
              <w:top w:val="single" w:sz="4" w:space="0" w:color="auto"/>
              <w:left w:val="single" w:sz="4" w:space="0" w:color="auto"/>
              <w:bottom w:val="single" w:sz="4" w:space="0" w:color="auto"/>
              <w:right w:val="single" w:sz="4" w:space="0" w:color="auto"/>
            </w:tcBorders>
            <w:hideMark/>
          </w:tcPr>
          <w:p w14:paraId="6E336D01" w14:textId="77777777" w:rsidR="00091B11" w:rsidRDefault="00091B11">
            <w:pPr>
              <w:rPr>
                <w:lang w:val="fr-FR"/>
              </w:rPr>
            </w:pPr>
            <w:r>
              <w:rPr>
                <w:lang w:val="fr-FR"/>
              </w:rPr>
              <w:t xml:space="preserve">  4/7 </w:t>
            </w:r>
          </w:p>
        </w:tc>
        <w:tc>
          <w:tcPr>
            <w:tcW w:w="960" w:type="dxa"/>
            <w:tcBorders>
              <w:top w:val="single" w:sz="4" w:space="0" w:color="auto"/>
              <w:left w:val="single" w:sz="4" w:space="0" w:color="auto"/>
              <w:bottom w:val="single" w:sz="4" w:space="0" w:color="auto"/>
              <w:right w:val="single" w:sz="4" w:space="0" w:color="auto"/>
            </w:tcBorders>
            <w:hideMark/>
          </w:tcPr>
          <w:p w14:paraId="45E9A5F1" w14:textId="77777777" w:rsidR="00091B11" w:rsidRDefault="00091B11">
            <w:pPr>
              <w:rPr>
                <w:lang w:val="fr-FR"/>
              </w:rPr>
            </w:pPr>
            <w:r>
              <w:rPr>
                <w:lang w:val="fr-FR"/>
              </w:rPr>
              <w:t xml:space="preserve">  2/3 </w:t>
            </w:r>
          </w:p>
        </w:tc>
        <w:tc>
          <w:tcPr>
            <w:tcW w:w="960" w:type="dxa"/>
            <w:tcBorders>
              <w:top w:val="single" w:sz="4" w:space="0" w:color="auto"/>
              <w:left w:val="single" w:sz="4" w:space="0" w:color="auto"/>
              <w:bottom w:val="single" w:sz="4" w:space="0" w:color="auto"/>
              <w:right w:val="single" w:sz="4" w:space="0" w:color="auto"/>
            </w:tcBorders>
            <w:hideMark/>
          </w:tcPr>
          <w:p w14:paraId="2F8FDBA7" w14:textId="77777777" w:rsidR="00091B11" w:rsidRDefault="00091B11">
            <w:pPr>
              <w:rPr>
                <w:lang w:val="fr-FR"/>
              </w:rPr>
            </w:pPr>
            <w:r>
              <w:rPr>
                <w:lang w:val="fr-FR"/>
              </w:rPr>
              <w:t xml:space="preserve">  4/5 </w:t>
            </w:r>
          </w:p>
        </w:tc>
      </w:tr>
    </w:tbl>
    <w:p w14:paraId="083D85FB" w14:textId="77777777" w:rsidR="00091B11" w:rsidRDefault="00091B11" w:rsidP="00091B11">
      <w:pPr>
        <w:rPr>
          <w:rFonts w:asciiTheme="minorHAnsi" w:eastAsiaTheme="minorHAnsi" w:hAnsiTheme="minorHAnsi" w:cstheme="minorBidi"/>
          <w:b/>
          <w:bCs/>
          <w:sz w:val="22"/>
          <w:szCs w:val="22"/>
        </w:rPr>
      </w:pPr>
    </w:p>
    <w:p w14:paraId="3B49A315" w14:textId="6326A200" w:rsidR="00091B11" w:rsidRDefault="00091B11" w:rsidP="00091B11">
      <w:r>
        <w:t xml:space="preserve">Simulation results for FR1 20MHz CBW case are shown in Figure </w:t>
      </w:r>
      <w:r w:rsidR="00042687">
        <w:t>5</w:t>
      </w:r>
      <w:r>
        <w:t>. Results are shown for baseline QPSK case, truncated RRC (TRRC) without extension and with three different extension factors and similar set for three tap FD filter.</w:t>
      </w:r>
    </w:p>
    <w:p w14:paraId="13023F9D" w14:textId="73E83F79" w:rsidR="00091B11" w:rsidRDefault="00091B11" w:rsidP="00091B11">
      <w:r>
        <w:t>As can be seen</w:t>
      </w:r>
      <w:r w:rsidR="00DF1DE1">
        <w:t>,</w:t>
      </w:r>
      <w:r>
        <w:t xml:space="preserve">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584F1B7D" w14:textId="77777777" w:rsidR="00091B11" w:rsidRDefault="00091B11" w:rsidP="00091B11">
      <w:r>
        <w:t xml:space="preserve">Performance reduction is higher for the more aggressive filter and for the higher code rates. In general performance reduction is lower for case with extension compared to the case without extension. </w:t>
      </w:r>
    </w:p>
    <w:p w14:paraId="6DDE5FC0" w14:textId="5C21BC74" w:rsidR="00091B11" w:rsidRDefault="00091B11" w:rsidP="00091B11">
      <w:r>
        <w:t>Best performance for TRRC filter is obtained with lower extension factors 0.125 and 0.25</w:t>
      </w:r>
      <w:r w:rsidR="00246D20">
        <w:t xml:space="preserve">; conversely, </w:t>
      </w:r>
      <w:r>
        <w:t xml:space="preserve">0.375 seems to be too much for most cases. For more aggressive three tap filter the small extension is the worst case. The middle value 0.25 looks like a good compromise in all cases. In general differences between methods increase with higher bandwidth. </w:t>
      </w:r>
    </w:p>
    <w:p w14:paraId="070C44AF" w14:textId="65100524" w:rsidR="00091B11" w:rsidRDefault="00091B11" w:rsidP="00091B11">
      <w:r>
        <w:t xml:space="preserve">Simulation results for FR1 100MHz CBW and FR2 400MHz CBW are shown in Figures </w:t>
      </w:r>
      <w:r w:rsidR="00042687">
        <w:t xml:space="preserve">6 </w:t>
      </w:r>
      <w:r>
        <w:t xml:space="preserve">and </w:t>
      </w:r>
      <w:r w:rsidR="00042687">
        <w:t>7</w:t>
      </w:r>
      <w:r>
        <w:t xml:space="preserve">, respectively. Despite some difference the results are similar to the FR1 20MHz ones. </w:t>
      </w:r>
      <w:r w:rsidR="006B32AE">
        <w:t>Having said this, the</w:t>
      </w:r>
      <w:r>
        <w:t xml:space="preserve"> actual conclusion o</w:t>
      </w:r>
      <w:r w:rsidR="006B32AE">
        <w:t>n</w:t>
      </w:r>
      <w:r>
        <w:t xml:space="preserve"> the methods cannot be made based on receiver performance but net gain results combining transmitter and receiver performance should be investigated.</w:t>
      </w:r>
    </w:p>
    <w:p w14:paraId="7CB3B1D5" w14:textId="12938AA5" w:rsidR="00091B11" w:rsidRPr="00F433DA" w:rsidRDefault="00091B11" w:rsidP="00091B11">
      <w:pPr>
        <w:rPr>
          <w:i/>
          <w:iCs/>
        </w:rPr>
      </w:pPr>
      <w:r w:rsidRPr="00F433DA">
        <w:rPr>
          <w:b/>
          <w:bCs/>
          <w:i/>
          <w:iCs/>
        </w:rPr>
        <w:t xml:space="preserve">Observation </w:t>
      </w:r>
      <w:r w:rsidR="0093085C" w:rsidRPr="00F433DA">
        <w:rPr>
          <w:b/>
          <w:i/>
          <w:iCs/>
        </w:rPr>
        <w:t>6</w:t>
      </w:r>
      <w:r>
        <w:rPr>
          <w:b/>
          <w:bCs/>
        </w:rPr>
        <w:t xml:space="preserve">: </w:t>
      </w:r>
      <w:r w:rsidRPr="00F433DA">
        <w:rPr>
          <w:i/>
          <w:iCs/>
        </w:rPr>
        <w:t>Receiver performance reduction is higher for the more aggressive filter.</w:t>
      </w:r>
    </w:p>
    <w:p w14:paraId="14BA246E" w14:textId="7E57D0A5" w:rsidR="00091B11" w:rsidRDefault="00091B11" w:rsidP="00091B11">
      <w:r w:rsidRPr="00F433DA">
        <w:rPr>
          <w:b/>
          <w:bCs/>
          <w:i/>
          <w:iCs/>
        </w:rPr>
        <w:t xml:space="preserve">Observation </w:t>
      </w:r>
      <w:r w:rsidR="0093085C" w:rsidRPr="00F433DA">
        <w:rPr>
          <w:b/>
          <w:i/>
          <w:iCs/>
        </w:rPr>
        <w:t>7</w:t>
      </w:r>
      <w:r>
        <w:t xml:space="preserve">: </w:t>
      </w:r>
      <w:r w:rsidRPr="00F433DA">
        <w:rPr>
          <w:i/>
          <w:iCs/>
        </w:rPr>
        <w:t>With spectrum shaping the receiver performance reduction is lower for case with extension compared to the case without extension.</w:t>
      </w:r>
    </w:p>
    <w:p w14:paraId="441440BD" w14:textId="46671BE6" w:rsidR="00091B11" w:rsidRDefault="00091B11" w:rsidP="00091B11">
      <w:r w:rsidRPr="00F433DA">
        <w:rPr>
          <w:b/>
          <w:bCs/>
          <w:i/>
          <w:iCs/>
        </w:rPr>
        <w:t xml:space="preserve">Observation </w:t>
      </w:r>
      <w:r w:rsidR="0093085C" w:rsidRPr="00F433DA">
        <w:rPr>
          <w:b/>
          <w:i/>
          <w:iCs/>
        </w:rPr>
        <w:t>8</w:t>
      </w:r>
      <w:r w:rsidRPr="00F433DA">
        <w:rPr>
          <w:b/>
          <w:bCs/>
          <w:i/>
          <w:iCs/>
        </w:rPr>
        <w:t>:</w:t>
      </w:r>
      <w:r>
        <w:rPr>
          <w:b/>
          <w:bCs/>
        </w:rPr>
        <w:t xml:space="preserve"> </w:t>
      </w:r>
      <w:r w:rsidRPr="00F433DA">
        <w:rPr>
          <w:i/>
          <w:iCs/>
        </w:rPr>
        <w:t>Extension factor 0.25 looks like a good compromise.</w:t>
      </w:r>
    </w:p>
    <w:p w14:paraId="58047604" w14:textId="5F034644" w:rsidR="00091B11" w:rsidRDefault="004761A9" w:rsidP="00091B11">
      <w:pPr>
        <w:rPr>
          <w:b/>
          <w:bCs/>
        </w:rPr>
      </w:pPr>
      <w:r w:rsidRPr="00F433DA">
        <w:rPr>
          <w:b/>
          <w:i/>
          <w:iCs/>
        </w:rPr>
        <w:t>Proposal</w:t>
      </w:r>
      <w:r w:rsidR="00091B11" w:rsidRPr="00F433DA">
        <w:rPr>
          <w:b/>
          <w:i/>
          <w:iCs/>
        </w:rPr>
        <w:t xml:space="preserve"> </w:t>
      </w:r>
      <w:r w:rsidRPr="00F433DA">
        <w:rPr>
          <w:b/>
          <w:i/>
          <w:iCs/>
        </w:rPr>
        <w:t>1</w:t>
      </w:r>
      <w:r w:rsidR="0093085C" w:rsidRPr="00F433DA">
        <w:rPr>
          <w:b/>
          <w:i/>
          <w:iCs/>
        </w:rPr>
        <w:t>3</w:t>
      </w:r>
      <w:r w:rsidR="00091B11" w:rsidRPr="00F433DA">
        <w:rPr>
          <w:b/>
          <w:bCs/>
          <w:i/>
          <w:iCs/>
        </w:rPr>
        <w:t>:</w:t>
      </w:r>
      <w:r w:rsidR="00091B11">
        <w:rPr>
          <w:b/>
          <w:bCs/>
        </w:rPr>
        <w:t xml:space="preserve"> </w:t>
      </w:r>
      <w:r w:rsidR="00091B11" w:rsidRPr="00F433DA">
        <w:rPr>
          <w:i/>
          <w:iCs/>
        </w:rPr>
        <w:t>Actual conclusion o</w:t>
      </w:r>
      <w:r w:rsidR="006B32AE" w:rsidRPr="00F433DA">
        <w:rPr>
          <w:i/>
          <w:iCs/>
        </w:rPr>
        <w:t>n</w:t>
      </w:r>
      <w:r w:rsidR="00091B11" w:rsidRPr="00F433DA">
        <w:rPr>
          <w:i/>
          <w:iCs/>
        </w:rPr>
        <w:t xml:space="preserve"> the methods should be based on net gain results combining transmitter and receiver performance.</w:t>
      </w:r>
    </w:p>
    <w:p w14:paraId="3E304BBF" w14:textId="098D7671" w:rsidR="00091B11" w:rsidRDefault="00091B11" w:rsidP="00091B11">
      <w:pPr>
        <w:rPr>
          <w:b/>
          <w:bCs/>
        </w:rPr>
      </w:pPr>
      <w:r>
        <w:rPr>
          <w:b/>
          <w:noProof/>
        </w:rPr>
        <w:drawing>
          <wp:inline distT="0" distB="0" distL="0" distR="0" wp14:anchorId="540456FA" wp14:editId="5CA95FD3">
            <wp:extent cx="2990850" cy="16817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3002" cy="1688618"/>
                    </a:xfrm>
                    <a:prstGeom prst="rect">
                      <a:avLst/>
                    </a:prstGeom>
                    <a:noFill/>
                    <a:ln>
                      <a:noFill/>
                    </a:ln>
                  </pic:spPr>
                </pic:pic>
              </a:graphicData>
            </a:graphic>
          </wp:inline>
        </w:drawing>
      </w:r>
      <w:r>
        <w:rPr>
          <w:b/>
          <w:noProof/>
        </w:rPr>
        <w:drawing>
          <wp:inline distT="0" distB="0" distL="0" distR="0" wp14:anchorId="458990FB" wp14:editId="64980843">
            <wp:extent cx="2990850" cy="1689276"/>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4273" cy="1691209"/>
                    </a:xfrm>
                    <a:prstGeom prst="rect">
                      <a:avLst/>
                    </a:prstGeom>
                    <a:noFill/>
                    <a:ln>
                      <a:noFill/>
                    </a:ln>
                  </pic:spPr>
                </pic:pic>
              </a:graphicData>
            </a:graphic>
          </wp:inline>
        </w:drawing>
      </w:r>
    </w:p>
    <w:p w14:paraId="5DD6C57D" w14:textId="48BA136E" w:rsidR="00091B11" w:rsidRDefault="00091B11" w:rsidP="00091B11">
      <w:pPr>
        <w:rPr>
          <w:b/>
          <w:bCs/>
        </w:rPr>
      </w:pPr>
      <w:r>
        <w:rPr>
          <w:b/>
          <w:noProof/>
        </w:rPr>
        <w:drawing>
          <wp:inline distT="0" distB="0" distL="0" distR="0" wp14:anchorId="498BD70F" wp14:editId="7F58B879">
            <wp:extent cx="3007360" cy="1696224"/>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1416" cy="1704152"/>
                    </a:xfrm>
                    <a:prstGeom prst="rect">
                      <a:avLst/>
                    </a:prstGeom>
                    <a:noFill/>
                    <a:ln>
                      <a:noFill/>
                    </a:ln>
                  </pic:spPr>
                </pic:pic>
              </a:graphicData>
            </a:graphic>
          </wp:inline>
        </w:drawing>
      </w:r>
      <w:r>
        <w:rPr>
          <w:b/>
          <w:noProof/>
        </w:rPr>
        <w:drawing>
          <wp:inline distT="0" distB="0" distL="0" distR="0" wp14:anchorId="14C6272E" wp14:editId="6E424E53">
            <wp:extent cx="2992120" cy="16824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6252" cy="1690446"/>
                    </a:xfrm>
                    <a:prstGeom prst="rect">
                      <a:avLst/>
                    </a:prstGeom>
                    <a:noFill/>
                    <a:ln>
                      <a:noFill/>
                    </a:ln>
                  </pic:spPr>
                </pic:pic>
              </a:graphicData>
            </a:graphic>
          </wp:inline>
        </w:drawing>
      </w:r>
    </w:p>
    <w:p w14:paraId="136323DB" w14:textId="1C0B605E" w:rsidR="00091B11" w:rsidRDefault="00091B11" w:rsidP="00091B11">
      <w:pPr>
        <w:rPr>
          <w:b/>
          <w:bCs/>
        </w:rPr>
      </w:pPr>
      <w:r>
        <w:rPr>
          <w:b/>
          <w:bCs/>
        </w:rPr>
        <w:t xml:space="preserve">Figure </w:t>
      </w:r>
      <w:r w:rsidR="00042687">
        <w:rPr>
          <w:b/>
        </w:rPr>
        <w:t>5</w:t>
      </w:r>
      <w:r w:rsidR="00042687">
        <w:rPr>
          <w:b/>
          <w:bCs/>
        </w:rPr>
        <w:t xml:space="preserve"> </w:t>
      </w:r>
      <w:r>
        <w:rPr>
          <w:b/>
          <w:bCs/>
        </w:rPr>
        <w:t>SNR corresponding to 10% BLER for bandwidths 16,32,64 and 96 for FR1 20MHz CBW.</w:t>
      </w:r>
    </w:p>
    <w:p w14:paraId="5D633B0F" w14:textId="77777777" w:rsidR="00091B11" w:rsidRDefault="00091B11" w:rsidP="00091B11">
      <w:pPr>
        <w:rPr>
          <w:b/>
          <w:bCs/>
        </w:rPr>
      </w:pPr>
    </w:p>
    <w:p w14:paraId="42DD989F" w14:textId="0FA7110A" w:rsidR="00091B11" w:rsidRDefault="00091B11" w:rsidP="00091B11">
      <w:pPr>
        <w:rPr>
          <w:b/>
          <w:bCs/>
        </w:rPr>
      </w:pPr>
      <w:r>
        <w:rPr>
          <w:b/>
          <w:noProof/>
        </w:rPr>
        <w:drawing>
          <wp:inline distT="0" distB="0" distL="0" distR="0" wp14:anchorId="10D9C331" wp14:editId="1C737895">
            <wp:extent cx="3017520" cy="17019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6313" cy="1706914"/>
                    </a:xfrm>
                    <a:prstGeom prst="rect">
                      <a:avLst/>
                    </a:prstGeom>
                    <a:noFill/>
                    <a:ln>
                      <a:noFill/>
                    </a:ln>
                  </pic:spPr>
                </pic:pic>
              </a:graphicData>
            </a:graphic>
          </wp:inline>
        </w:drawing>
      </w:r>
      <w:r>
        <w:rPr>
          <w:b/>
          <w:noProof/>
        </w:rPr>
        <w:drawing>
          <wp:inline distT="0" distB="0" distL="0" distR="0" wp14:anchorId="0D21DA1D" wp14:editId="3525CF1C">
            <wp:extent cx="3012440" cy="1695072"/>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33517" cy="1706932"/>
                    </a:xfrm>
                    <a:prstGeom prst="rect">
                      <a:avLst/>
                    </a:prstGeom>
                    <a:noFill/>
                    <a:ln>
                      <a:noFill/>
                    </a:ln>
                  </pic:spPr>
                </pic:pic>
              </a:graphicData>
            </a:graphic>
          </wp:inline>
        </w:drawing>
      </w:r>
    </w:p>
    <w:p w14:paraId="4A34F45C" w14:textId="22CBD717" w:rsidR="00091B11" w:rsidRDefault="00091B11" w:rsidP="00091B11">
      <w:pPr>
        <w:rPr>
          <w:b/>
          <w:bCs/>
        </w:rPr>
      </w:pPr>
      <w:r>
        <w:rPr>
          <w:b/>
          <w:noProof/>
        </w:rPr>
        <w:drawing>
          <wp:inline distT="0" distB="0" distL="0" distR="0" wp14:anchorId="66B93D8F" wp14:editId="20E7DA7E">
            <wp:extent cx="3012440" cy="169392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8177" cy="1697151"/>
                    </a:xfrm>
                    <a:prstGeom prst="rect">
                      <a:avLst/>
                    </a:prstGeom>
                    <a:noFill/>
                    <a:ln>
                      <a:noFill/>
                    </a:ln>
                  </pic:spPr>
                </pic:pic>
              </a:graphicData>
            </a:graphic>
          </wp:inline>
        </w:drawing>
      </w:r>
      <w:r>
        <w:rPr>
          <w:b/>
          <w:noProof/>
        </w:rPr>
        <w:drawing>
          <wp:inline distT="0" distB="0" distL="0" distR="0" wp14:anchorId="6B7B8B89" wp14:editId="2D610BB9">
            <wp:extent cx="2981960" cy="168189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1998" cy="1687559"/>
                    </a:xfrm>
                    <a:prstGeom prst="rect">
                      <a:avLst/>
                    </a:prstGeom>
                    <a:noFill/>
                    <a:ln>
                      <a:noFill/>
                    </a:ln>
                  </pic:spPr>
                </pic:pic>
              </a:graphicData>
            </a:graphic>
          </wp:inline>
        </w:drawing>
      </w:r>
    </w:p>
    <w:p w14:paraId="6C8F5D23" w14:textId="456EF4AF" w:rsidR="00091B11" w:rsidRDefault="00091B11" w:rsidP="00091B11">
      <w:pPr>
        <w:rPr>
          <w:b/>
          <w:bCs/>
        </w:rPr>
      </w:pPr>
      <w:r>
        <w:rPr>
          <w:b/>
          <w:noProof/>
        </w:rPr>
        <w:drawing>
          <wp:inline distT="0" distB="0" distL="0" distR="0" wp14:anchorId="7DA4F8E2" wp14:editId="34D13DF9">
            <wp:extent cx="3012440" cy="169392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1428" cy="1698979"/>
                    </a:xfrm>
                    <a:prstGeom prst="rect">
                      <a:avLst/>
                    </a:prstGeom>
                    <a:noFill/>
                    <a:ln>
                      <a:noFill/>
                    </a:ln>
                  </pic:spPr>
                </pic:pic>
              </a:graphicData>
            </a:graphic>
          </wp:inline>
        </w:drawing>
      </w:r>
    </w:p>
    <w:p w14:paraId="52F5013F" w14:textId="7D32DADD" w:rsidR="00091B11" w:rsidRDefault="00091B11" w:rsidP="00091B11">
      <w:pPr>
        <w:rPr>
          <w:b/>
          <w:bCs/>
        </w:rPr>
      </w:pPr>
      <w:r>
        <w:rPr>
          <w:b/>
          <w:bCs/>
        </w:rPr>
        <w:t xml:space="preserve">Figure </w:t>
      </w:r>
      <w:r w:rsidR="00042687">
        <w:rPr>
          <w:b/>
        </w:rPr>
        <w:t>6</w:t>
      </w:r>
      <w:r w:rsidR="00042687">
        <w:rPr>
          <w:b/>
          <w:bCs/>
        </w:rPr>
        <w:t xml:space="preserve"> </w:t>
      </w:r>
      <w:r>
        <w:rPr>
          <w:b/>
          <w:bCs/>
        </w:rPr>
        <w:t>SNR corresponding to 10% BLER for bandwidths 16,32,64,128 and 256 for FR1 100MHz CBW.</w:t>
      </w:r>
    </w:p>
    <w:p w14:paraId="1C3DBFB5" w14:textId="77777777" w:rsidR="00091B11" w:rsidRDefault="00091B11" w:rsidP="00091B11">
      <w:pPr>
        <w:rPr>
          <w:b/>
          <w:bCs/>
        </w:rPr>
      </w:pPr>
    </w:p>
    <w:p w14:paraId="07F032DD" w14:textId="77777777" w:rsidR="00091B11" w:rsidRDefault="00091B11" w:rsidP="00091B11">
      <w:pPr>
        <w:rPr>
          <w:b/>
          <w:bCs/>
        </w:rPr>
      </w:pPr>
    </w:p>
    <w:p w14:paraId="241D131F" w14:textId="7AB8A776" w:rsidR="00091B11" w:rsidRDefault="00091B11" w:rsidP="00091B11">
      <w:pPr>
        <w:rPr>
          <w:b/>
          <w:bCs/>
        </w:rPr>
      </w:pPr>
      <w:r>
        <w:rPr>
          <w:b/>
          <w:noProof/>
        </w:rPr>
        <w:drawing>
          <wp:inline distT="0" distB="0" distL="0" distR="0" wp14:anchorId="3CECE885" wp14:editId="6725A18A">
            <wp:extent cx="3002280" cy="1693359"/>
            <wp:effectExtent l="0" t="0" r="762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1206" cy="1698393"/>
                    </a:xfrm>
                    <a:prstGeom prst="rect">
                      <a:avLst/>
                    </a:prstGeom>
                    <a:noFill/>
                    <a:ln>
                      <a:noFill/>
                    </a:ln>
                  </pic:spPr>
                </pic:pic>
              </a:graphicData>
            </a:graphic>
          </wp:inline>
        </w:drawing>
      </w:r>
      <w:r>
        <w:rPr>
          <w:b/>
          <w:noProof/>
        </w:rPr>
        <w:drawing>
          <wp:inline distT="0" distB="0" distL="0" distR="0" wp14:anchorId="67A0F7E0" wp14:editId="4E180F88">
            <wp:extent cx="3002280" cy="1689356"/>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9960" cy="1693678"/>
                    </a:xfrm>
                    <a:prstGeom prst="rect">
                      <a:avLst/>
                    </a:prstGeom>
                    <a:noFill/>
                    <a:ln>
                      <a:noFill/>
                    </a:ln>
                  </pic:spPr>
                </pic:pic>
              </a:graphicData>
            </a:graphic>
          </wp:inline>
        </w:drawing>
      </w:r>
      <w:r>
        <w:rPr>
          <w:b/>
          <w:noProof/>
        </w:rPr>
        <w:drawing>
          <wp:inline distT="0" distB="0" distL="0" distR="0" wp14:anchorId="25524A1B" wp14:editId="6CC076CC">
            <wp:extent cx="3008239" cy="169672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2164" cy="1698934"/>
                    </a:xfrm>
                    <a:prstGeom prst="rect">
                      <a:avLst/>
                    </a:prstGeom>
                    <a:noFill/>
                    <a:ln>
                      <a:noFill/>
                    </a:ln>
                  </pic:spPr>
                </pic:pic>
              </a:graphicData>
            </a:graphic>
          </wp:inline>
        </w:drawing>
      </w:r>
      <w:r>
        <w:rPr>
          <w:b/>
          <w:noProof/>
        </w:rPr>
        <w:drawing>
          <wp:inline distT="0" distB="0" distL="0" distR="0" wp14:anchorId="60F1BFB4" wp14:editId="4AC9BC2B">
            <wp:extent cx="2981960" cy="16818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2358" cy="1687761"/>
                    </a:xfrm>
                    <a:prstGeom prst="rect">
                      <a:avLst/>
                    </a:prstGeom>
                    <a:noFill/>
                    <a:ln>
                      <a:noFill/>
                    </a:ln>
                  </pic:spPr>
                </pic:pic>
              </a:graphicData>
            </a:graphic>
          </wp:inline>
        </w:drawing>
      </w:r>
    </w:p>
    <w:p w14:paraId="0A7349A2" w14:textId="5C10B6C5" w:rsidR="00091B11" w:rsidRDefault="00091B11" w:rsidP="00091B11">
      <w:pPr>
        <w:rPr>
          <w:b/>
          <w:bCs/>
        </w:rPr>
      </w:pPr>
      <w:r>
        <w:rPr>
          <w:b/>
          <w:noProof/>
        </w:rPr>
        <w:drawing>
          <wp:inline distT="0" distB="0" distL="0" distR="0" wp14:anchorId="35544AB0" wp14:editId="710B027E">
            <wp:extent cx="3007360" cy="1696224"/>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5410" cy="1700764"/>
                    </a:xfrm>
                    <a:prstGeom prst="rect">
                      <a:avLst/>
                    </a:prstGeom>
                    <a:noFill/>
                    <a:ln>
                      <a:noFill/>
                    </a:ln>
                  </pic:spPr>
                </pic:pic>
              </a:graphicData>
            </a:graphic>
          </wp:inline>
        </w:drawing>
      </w:r>
    </w:p>
    <w:p w14:paraId="03DC7644" w14:textId="52531039" w:rsidR="00091B11" w:rsidRDefault="00091B11" w:rsidP="00091B11">
      <w:pPr>
        <w:rPr>
          <w:b/>
          <w:bCs/>
        </w:rPr>
      </w:pPr>
      <w:r>
        <w:rPr>
          <w:b/>
          <w:bCs/>
        </w:rPr>
        <w:t xml:space="preserve">Figure </w:t>
      </w:r>
      <w:r w:rsidR="00042687">
        <w:rPr>
          <w:b/>
        </w:rPr>
        <w:t>7</w:t>
      </w:r>
      <w:r w:rsidR="00042687">
        <w:rPr>
          <w:b/>
          <w:bCs/>
        </w:rPr>
        <w:t xml:space="preserve"> </w:t>
      </w:r>
      <w:r>
        <w:rPr>
          <w:b/>
          <w:bCs/>
        </w:rPr>
        <w:t>SNR corresponding to 10% BLER for bandwidths 16,32,64,128 and 256 for FR2 400MHz CBW.</w:t>
      </w:r>
    </w:p>
    <w:p w14:paraId="2215D533" w14:textId="25BA4FE7" w:rsidR="00B00D10" w:rsidRPr="00091B11" w:rsidRDefault="00B00D10" w:rsidP="00D8787B"/>
    <w:p w14:paraId="773DE212" w14:textId="31AF2B90" w:rsidR="0099307C" w:rsidRDefault="00C46897" w:rsidP="00E43118">
      <w:pPr>
        <w:pStyle w:val="Heading1"/>
        <w:numPr>
          <w:ilvl w:val="0"/>
          <w:numId w:val="0"/>
        </w:numPr>
        <w:ind w:left="432" w:hanging="432"/>
      </w:pPr>
      <w:r>
        <w:t xml:space="preserve">4. </w:t>
      </w:r>
      <w:r>
        <w:tab/>
      </w:r>
      <w:r w:rsidR="0099307C">
        <w:t>Conclusion</w:t>
      </w:r>
    </w:p>
    <w:p w14:paraId="199DCB8C" w14:textId="07EDD557" w:rsidR="002B609D" w:rsidRDefault="00E43118" w:rsidP="002B609D">
      <w:r>
        <w:t xml:space="preserve">In this paper we have discussed </w:t>
      </w:r>
      <w:r w:rsidR="004679A4">
        <w:rPr>
          <w:rStyle w:val="normaltextrun"/>
        </w:rPr>
        <w:t>the scope of power domain enhancements focusing on potential RAN1 specification impacts</w:t>
      </w:r>
      <w:r w:rsidR="00BE0567">
        <w:rPr>
          <w:rStyle w:val="normaltextrun"/>
        </w:rPr>
        <w:t xml:space="preserve"> and link evaluations</w:t>
      </w:r>
      <w:r w:rsidR="004679A4">
        <w:rPr>
          <w:rStyle w:val="normaltextrun"/>
        </w:rPr>
        <w:t>. Based on the discussion and results, we make the following observations and proposals:</w:t>
      </w:r>
    </w:p>
    <w:p w14:paraId="0B1322FE" w14:textId="77777777" w:rsidR="004679A4" w:rsidRPr="004761A9" w:rsidRDefault="004679A4" w:rsidP="004679A4">
      <w:pPr>
        <w:pStyle w:val="xmsonormal"/>
        <w:rPr>
          <w:rFonts w:ascii="Times New Roman" w:hAnsi="Times New Roman" w:cs="Times New Roman"/>
          <w:b/>
          <w:bCs/>
          <w:i/>
          <w:iCs/>
          <w:sz w:val="20"/>
          <w:szCs w:val="20"/>
          <w:highlight w:val="yellow"/>
        </w:rPr>
      </w:pPr>
    </w:p>
    <w:p w14:paraId="21AEEA49" w14:textId="3F94271D" w:rsidR="003C252D" w:rsidRDefault="003C252D" w:rsidP="002B609D">
      <w:pPr>
        <w:rPr>
          <w:i/>
          <w:iCs/>
        </w:rPr>
      </w:pPr>
      <w:r w:rsidRPr="00BF3832">
        <w:rPr>
          <w:b/>
          <w:bCs/>
          <w:i/>
          <w:iCs/>
        </w:rPr>
        <w:t xml:space="preserve">Observation 1: </w:t>
      </w:r>
      <w:r>
        <w:rPr>
          <w:i/>
          <w:iCs/>
        </w:rPr>
        <w:t xml:space="preserve">Reporting </w:t>
      </w:r>
      <w:r w:rsidRPr="006A2783">
        <w:rPr>
          <w:i/>
          <w:iCs/>
        </w:rPr>
        <w:t xml:space="preserve">mechanisms </w:t>
      </w:r>
      <w:r>
        <w:rPr>
          <w:i/>
          <w:iCs/>
        </w:rPr>
        <w:t xml:space="preserve">that </w:t>
      </w:r>
      <w:r w:rsidRPr="006A2783">
        <w:rPr>
          <w:i/>
          <w:iCs/>
        </w:rPr>
        <w:t>enabl</w:t>
      </w:r>
      <w:r>
        <w:rPr>
          <w:i/>
          <w:iCs/>
        </w:rPr>
        <w:t>e</w:t>
      </w:r>
      <w:r w:rsidRPr="006A2783">
        <w:rPr>
          <w:i/>
          <w:iCs/>
        </w:rPr>
        <w:t xml:space="preserve"> efficient use of the increased </w:t>
      </w:r>
      <w:r w:rsidRPr="002C220F">
        <w:rPr>
          <w:i/>
          <w:iCs/>
        </w:rPr>
        <w:t>total configured maximum output power for CA and DC can be studied.</w:t>
      </w:r>
      <w:r>
        <w:rPr>
          <w:i/>
          <w:iCs/>
        </w:rPr>
        <w:t xml:space="preserve"> Studied mechanisms should relate to the </w:t>
      </w:r>
      <w:r w:rsidRPr="002C1C49">
        <w:rPr>
          <w:i/>
          <w:iCs/>
        </w:rPr>
        <w:t>increas</w:t>
      </w:r>
      <w:r>
        <w:rPr>
          <w:i/>
          <w:iCs/>
        </w:rPr>
        <w:t>ed</w:t>
      </w:r>
      <w:r w:rsidRPr="002C1C49">
        <w:rPr>
          <w:i/>
          <w:iCs/>
        </w:rPr>
        <w:t xml:space="preserve"> UE power high limit for CA</w:t>
      </w:r>
      <w:r>
        <w:rPr>
          <w:i/>
          <w:iCs/>
        </w:rPr>
        <w:t>/</w:t>
      </w:r>
      <w:r w:rsidRPr="002C1C49">
        <w:rPr>
          <w:i/>
          <w:iCs/>
        </w:rPr>
        <w:t>DC</w:t>
      </w:r>
      <w:r>
        <w:rPr>
          <w:i/>
          <w:iCs/>
        </w:rPr>
        <w:t xml:space="preserve"> and be within RAN1 scope.</w:t>
      </w:r>
    </w:p>
    <w:p w14:paraId="20633424" w14:textId="77777777" w:rsidR="003C252D" w:rsidRPr="00922668" w:rsidRDefault="003C252D" w:rsidP="003C252D">
      <w:pPr>
        <w:spacing w:after="0"/>
        <w:jc w:val="both"/>
        <w:rPr>
          <w:rStyle w:val="normaltextrun"/>
          <w:i/>
          <w:iCs/>
        </w:rPr>
      </w:pPr>
      <w:r w:rsidRPr="00922668">
        <w:rPr>
          <w:b/>
          <w:i/>
        </w:rPr>
        <w:t xml:space="preserve">Observation </w:t>
      </w:r>
      <w:r>
        <w:rPr>
          <w:b/>
          <w:i/>
        </w:rPr>
        <w:t>2</w:t>
      </w:r>
      <w:r w:rsidRPr="00922668">
        <w:rPr>
          <w:color w:val="000000" w:themeColor="text1"/>
        </w:rPr>
        <w:t xml:space="preserve">: </w:t>
      </w:r>
      <w:r w:rsidRPr="00922668">
        <w:rPr>
          <w:rStyle w:val="normaltextrun"/>
          <w:i/>
          <w:iCs/>
        </w:rPr>
        <w:t xml:space="preserve">In order to evaluate net coverage gain, the assumptions behind LLS (RAN1) and RF simulations (RAN4) should be sufficiently well aligned. That </w:t>
      </w:r>
      <w:r>
        <w:rPr>
          <w:rStyle w:val="normaltextrun"/>
          <w:i/>
          <w:iCs/>
        </w:rPr>
        <w:t>may</w:t>
      </w:r>
      <w:r w:rsidRPr="00922668">
        <w:rPr>
          <w:rStyle w:val="normaltextrun"/>
          <w:i/>
          <w:iCs/>
        </w:rPr>
        <w:t xml:space="preserve"> require coordination between RAN WG1 and RAN WG4. The key parameters for alignment include:</w:t>
      </w:r>
    </w:p>
    <w:p w14:paraId="18D40EB0" w14:textId="77777777" w:rsidR="003C252D" w:rsidRPr="00922668" w:rsidRDefault="003C252D" w:rsidP="003C252D">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r w:rsidRPr="00922668">
        <w:rPr>
          <w:rStyle w:val="normaltextrun"/>
          <w:i/>
          <w:iCs/>
          <w:sz w:val="20"/>
          <w:szCs w:val="20"/>
        </w:rPr>
        <w:t xml:space="preserve">Carrier </w:t>
      </w:r>
      <w:proofErr w:type="spellStart"/>
      <w:r w:rsidRPr="00922668">
        <w:rPr>
          <w:rStyle w:val="normaltextrun"/>
          <w:i/>
          <w:iCs/>
          <w:sz w:val="20"/>
          <w:szCs w:val="20"/>
        </w:rPr>
        <w:t>frequencies</w:t>
      </w:r>
      <w:proofErr w:type="spellEnd"/>
      <w:r w:rsidRPr="00922668">
        <w:rPr>
          <w:rStyle w:val="normaltextrun"/>
          <w:i/>
          <w:iCs/>
          <w:sz w:val="20"/>
          <w:szCs w:val="20"/>
        </w:rPr>
        <w:t xml:space="preserve"> </w:t>
      </w:r>
    </w:p>
    <w:p w14:paraId="1A4445F7" w14:textId="77777777" w:rsidR="003C252D" w:rsidRPr="00922668" w:rsidRDefault="003C252D" w:rsidP="003C252D">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Subcarrier</w:t>
      </w:r>
      <w:proofErr w:type="spellEnd"/>
      <w:r w:rsidRPr="00922668">
        <w:rPr>
          <w:rStyle w:val="normaltextrun"/>
          <w:i/>
          <w:iCs/>
          <w:sz w:val="20"/>
          <w:szCs w:val="20"/>
        </w:rPr>
        <w:t xml:space="preserve"> </w:t>
      </w:r>
      <w:proofErr w:type="spellStart"/>
      <w:r w:rsidRPr="00922668">
        <w:rPr>
          <w:rStyle w:val="normaltextrun"/>
          <w:i/>
          <w:iCs/>
          <w:sz w:val="20"/>
          <w:szCs w:val="20"/>
        </w:rPr>
        <w:t>spacing</w:t>
      </w:r>
      <w:proofErr w:type="spellEnd"/>
      <w:r w:rsidRPr="00922668">
        <w:rPr>
          <w:rStyle w:val="normaltextrun"/>
          <w:i/>
          <w:iCs/>
          <w:sz w:val="20"/>
          <w:szCs w:val="20"/>
        </w:rPr>
        <w:t>(s)</w:t>
      </w:r>
    </w:p>
    <w:p w14:paraId="483CC7E8" w14:textId="77777777" w:rsidR="003C252D" w:rsidRPr="00922668" w:rsidRDefault="003C252D" w:rsidP="003C252D">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r w:rsidRPr="00922668">
        <w:rPr>
          <w:rStyle w:val="normaltextrun"/>
          <w:i/>
          <w:iCs/>
          <w:sz w:val="20"/>
          <w:szCs w:val="20"/>
        </w:rPr>
        <w:t xml:space="preserve">Extension </w:t>
      </w:r>
      <w:proofErr w:type="spellStart"/>
      <w:r w:rsidRPr="00922668">
        <w:rPr>
          <w:rStyle w:val="normaltextrun"/>
          <w:i/>
          <w:iCs/>
          <w:sz w:val="20"/>
          <w:szCs w:val="20"/>
        </w:rPr>
        <w:t>factors</w:t>
      </w:r>
      <w:proofErr w:type="spellEnd"/>
    </w:p>
    <w:p w14:paraId="5ECDEB71" w14:textId="77777777" w:rsidR="003C252D" w:rsidRPr="00922668" w:rsidRDefault="003C252D" w:rsidP="003C252D">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Spectral</w:t>
      </w:r>
      <w:proofErr w:type="spellEnd"/>
      <w:r w:rsidRPr="00922668">
        <w:rPr>
          <w:rStyle w:val="normaltextrun"/>
          <w:i/>
          <w:iCs/>
          <w:sz w:val="20"/>
          <w:szCs w:val="20"/>
        </w:rPr>
        <w:t xml:space="preserve"> </w:t>
      </w:r>
      <w:proofErr w:type="spellStart"/>
      <w:r w:rsidRPr="00922668">
        <w:rPr>
          <w:rStyle w:val="normaltextrun"/>
          <w:i/>
          <w:iCs/>
          <w:sz w:val="20"/>
          <w:szCs w:val="20"/>
        </w:rPr>
        <w:t>shaping</w:t>
      </w:r>
      <w:proofErr w:type="spellEnd"/>
      <w:r w:rsidRPr="00922668">
        <w:rPr>
          <w:rStyle w:val="normaltextrun"/>
          <w:i/>
          <w:iCs/>
          <w:sz w:val="20"/>
          <w:szCs w:val="20"/>
        </w:rPr>
        <w:t xml:space="preserve"> </w:t>
      </w:r>
      <w:proofErr w:type="spellStart"/>
      <w:r w:rsidRPr="00922668">
        <w:rPr>
          <w:rStyle w:val="normaltextrun"/>
          <w:i/>
          <w:iCs/>
          <w:sz w:val="20"/>
          <w:szCs w:val="20"/>
        </w:rPr>
        <w:t>filters</w:t>
      </w:r>
      <w:proofErr w:type="spellEnd"/>
    </w:p>
    <w:p w14:paraId="1CCE37ED" w14:textId="77777777" w:rsidR="003C252D" w:rsidRDefault="003C252D" w:rsidP="003C252D">
      <w:pPr>
        <w:pStyle w:val="ListParagraph"/>
        <w:numPr>
          <w:ilvl w:val="0"/>
          <w:numId w:val="26"/>
        </w:numPr>
        <w:overflowPunct w:val="0"/>
        <w:autoSpaceDE w:val="0"/>
        <w:autoSpaceDN w:val="0"/>
        <w:adjustRightInd w:val="0"/>
        <w:spacing w:after="180"/>
        <w:jc w:val="both"/>
        <w:textAlignment w:val="baseline"/>
        <w:rPr>
          <w:rStyle w:val="normaltextrun"/>
          <w:i/>
          <w:iCs/>
          <w:sz w:val="20"/>
          <w:szCs w:val="20"/>
        </w:rPr>
      </w:pPr>
      <w:proofErr w:type="spellStart"/>
      <w:r w:rsidRPr="00922668">
        <w:rPr>
          <w:rStyle w:val="normaltextrun"/>
          <w:i/>
          <w:iCs/>
          <w:sz w:val="20"/>
          <w:szCs w:val="20"/>
        </w:rPr>
        <w:t>Number</w:t>
      </w:r>
      <w:proofErr w:type="spellEnd"/>
      <w:r w:rsidRPr="00922668">
        <w:rPr>
          <w:rStyle w:val="normaltextrun"/>
          <w:i/>
          <w:iCs/>
          <w:sz w:val="20"/>
          <w:szCs w:val="20"/>
        </w:rPr>
        <w:t xml:space="preserve"> of </w:t>
      </w:r>
      <w:proofErr w:type="spellStart"/>
      <w:r w:rsidRPr="00922668">
        <w:rPr>
          <w:rStyle w:val="normaltextrun"/>
          <w:i/>
          <w:iCs/>
          <w:sz w:val="20"/>
          <w:szCs w:val="20"/>
        </w:rPr>
        <w:t>RBs</w:t>
      </w:r>
      <w:proofErr w:type="spellEnd"/>
      <w:r>
        <w:rPr>
          <w:rStyle w:val="normaltextrun"/>
          <w:i/>
          <w:iCs/>
          <w:sz w:val="20"/>
          <w:szCs w:val="20"/>
        </w:rPr>
        <w:t>.</w:t>
      </w:r>
    </w:p>
    <w:p w14:paraId="03A3A01A" w14:textId="77777777" w:rsidR="00315C3B" w:rsidRDefault="00315C3B" w:rsidP="00315C3B">
      <w:r w:rsidRPr="00BF3832">
        <w:rPr>
          <w:b/>
          <w:bCs/>
          <w:i/>
          <w:iCs/>
        </w:rPr>
        <w:t xml:space="preserve">Observation </w:t>
      </w:r>
      <w:r>
        <w:rPr>
          <w:b/>
          <w:i/>
        </w:rPr>
        <w:t>3</w:t>
      </w:r>
      <w:r w:rsidRPr="00BF3832">
        <w:rPr>
          <w:b/>
          <w:bCs/>
          <w:i/>
          <w:iCs/>
        </w:rPr>
        <w:t xml:space="preserve">: </w:t>
      </w:r>
      <w:r>
        <w:t xml:space="preserve">The key benefit of symmetric extension (compared to non-symmetric extension) is that </w:t>
      </w:r>
      <w:proofErr w:type="spellStart"/>
      <w:r>
        <w:t>inband</w:t>
      </w:r>
      <w:proofErr w:type="spellEnd"/>
      <w:r>
        <w:t xml:space="preserve"> part of the transmission is the same with and without extension.</w:t>
      </w:r>
    </w:p>
    <w:p w14:paraId="5CD1A7D7" w14:textId="77777777" w:rsidR="00315C3B" w:rsidRPr="00BF3832" w:rsidRDefault="00315C3B" w:rsidP="00315C3B">
      <w:pPr>
        <w:jc w:val="both"/>
        <w:rPr>
          <w:i/>
          <w:iCs/>
        </w:rPr>
      </w:pPr>
      <w:r w:rsidRPr="00BF3832">
        <w:rPr>
          <w:b/>
          <w:bCs/>
          <w:i/>
          <w:iCs/>
        </w:rPr>
        <w:t xml:space="preserve">Observation </w:t>
      </w:r>
      <w:r>
        <w:rPr>
          <w:b/>
          <w:i/>
        </w:rPr>
        <w:t>4</w:t>
      </w:r>
      <w:r w:rsidRPr="00BF3832">
        <w:rPr>
          <w:b/>
          <w:bCs/>
          <w:i/>
          <w:iCs/>
        </w:rPr>
        <w:t xml:space="preserve">: </w:t>
      </w:r>
      <w:r w:rsidRPr="00BF3832">
        <w:rPr>
          <w:i/>
          <w:iCs/>
        </w:rPr>
        <w:t xml:space="preserve">Power domain enhancement does not require definition of </w:t>
      </w:r>
      <w:r>
        <w:rPr>
          <w:i/>
          <w:iCs/>
        </w:rPr>
        <w:t>additional</w:t>
      </w:r>
      <w:r w:rsidRPr="00BF3832">
        <w:rPr>
          <w:i/>
          <w:iCs/>
        </w:rPr>
        <w:t xml:space="preserve"> DFT size options </w:t>
      </w:r>
    </w:p>
    <w:p w14:paraId="1B554100" w14:textId="77777777" w:rsidR="007B6ABC" w:rsidRPr="00BC3C13" w:rsidRDefault="007B6ABC" w:rsidP="007B6ABC">
      <w:pPr>
        <w:jc w:val="both"/>
      </w:pPr>
      <w:r w:rsidRPr="00BF3832">
        <w:rPr>
          <w:b/>
          <w:bCs/>
          <w:i/>
          <w:iCs/>
        </w:rPr>
        <w:t xml:space="preserve">Observation </w:t>
      </w:r>
      <w:r>
        <w:rPr>
          <w:b/>
          <w:i/>
        </w:rPr>
        <w:t>5</w:t>
      </w:r>
      <w:r w:rsidRPr="00BF3832">
        <w:rPr>
          <w:b/>
          <w:bCs/>
          <w:i/>
          <w:iCs/>
        </w:rPr>
        <w:t xml:space="preserve">: </w:t>
      </w:r>
      <w:r w:rsidRPr="002C220F">
        <w:rPr>
          <w:i/>
          <w:iCs/>
        </w:rPr>
        <w:t xml:space="preserve">For DMRS, </w:t>
      </w:r>
      <w:r w:rsidRPr="000B7E8F">
        <w:rPr>
          <w:i/>
        </w:rPr>
        <w:t>s</w:t>
      </w:r>
      <w:r>
        <w:rPr>
          <w:i/>
          <w:iCs/>
        </w:rPr>
        <w:t>ymmetric extension using a per-PRB logic results in considerable increase of PAPR and CM.</w:t>
      </w:r>
      <w:r w:rsidRPr="00BF3832">
        <w:rPr>
          <w:i/>
          <w:iCs/>
        </w:rPr>
        <w:t xml:space="preserve"> </w:t>
      </w:r>
    </w:p>
    <w:p w14:paraId="26EB89E9" w14:textId="77777777" w:rsidR="00F22F3A" w:rsidRPr="00314166" w:rsidRDefault="00F22F3A" w:rsidP="00F22F3A">
      <w:pPr>
        <w:rPr>
          <w:i/>
          <w:iCs/>
        </w:rPr>
      </w:pPr>
      <w:r w:rsidRPr="00314166">
        <w:rPr>
          <w:b/>
          <w:bCs/>
          <w:i/>
          <w:iCs/>
        </w:rPr>
        <w:t xml:space="preserve">Observation </w:t>
      </w:r>
      <w:r w:rsidRPr="00314166">
        <w:rPr>
          <w:b/>
          <w:i/>
          <w:iCs/>
        </w:rPr>
        <w:t>6</w:t>
      </w:r>
      <w:r>
        <w:rPr>
          <w:b/>
          <w:bCs/>
        </w:rPr>
        <w:t xml:space="preserve">: </w:t>
      </w:r>
      <w:r w:rsidRPr="00314166">
        <w:rPr>
          <w:i/>
          <w:iCs/>
        </w:rPr>
        <w:t>Receiver performance reduction is higher for the more aggressive filter.</w:t>
      </w:r>
    </w:p>
    <w:p w14:paraId="35167B53" w14:textId="77777777" w:rsidR="00F22F3A" w:rsidRDefault="00F22F3A" w:rsidP="00F22F3A">
      <w:r w:rsidRPr="00314166">
        <w:rPr>
          <w:b/>
          <w:bCs/>
          <w:i/>
          <w:iCs/>
        </w:rPr>
        <w:t xml:space="preserve">Observation </w:t>
      </w:r>
      <w:r w:rsidRPr="00314166">
        <w:rPr>
          <w:b/>
          <w:i/>
          <w:iCs/>
        </w:rPr>
        <w:t>7</w:t>
      </w:r>
      <w:r>
        <w:t xml:space="preserve">: </w:t>
      </w:r>
      <w:r w:rsidRPr="00314166">
        <w:rPr>
          <w:i/>
          <w:iCs/>
        </w:rPr>
        <w:t>With spectrum shaping the receiver performance reduction is lower for case with extension compared to the case without extension.</w:t>
      </w:r>
    </w:p>
    <w:p w14:paraId="3A85E429" w14:textId="77777777" w:rsidR="00F22F3A" w:rsidRDefault="00F22F3A" w:rsidP="00F22F3A">
      <w:r w:rsidRPr="00314166">
        <w:rPr>
          <w:b/>
          <w:bCs/>
          <w:i/>
          <w:iCs/>
        </w:rPr>
        <w:t xml:space="preserve">Observation </w:t>
      </w:r>
      <w:r w:rsidRPr="00314166">
        <w:rPr>
          <w:b/>
          <w:i/>
          <w:iCs/>
        </w:rPr>
        <w:t>8</w:t>
      </w:r>
      <w:r w:rsidRPr="00314166">
        <w:rPr>
          <w:b/>
          <w:bCs/>
          <w:i/>
          <w:iCs/>
        </w:rPr>
        <w:t>:</w:t>
      </w:r>
      <w:r>
        <w:rPr>
          <w:b/>
          <w:bCs/>
        </w:rPr>
        <w:t xml:space="preserve"> </w:t>
      </w:r>
      <w:r w:rsidRPr="00314166">
        <w:rPr>
          <w:i/>
          <w:iCs/>
        </w:rPr>
        <w:t>Extension factor 0.25 looks like a good compromise.</w:t>
      </w:r>
    </w:p>
    <w:p w14:paraId="4E3C8ABF" w14:textId="77777777" w:rsidR="00315C3B" w:rsidRPr="000965EE" w:rsidRDefault="00315C3B" w:rsidP="00F433DA">
      <w:pPr>
        <w:jc w:val="both"/>
        <w:rPr>
          <w:rStyle w:val="normaltextrun"/>
          <w:i/>
          <w:iCs/>
        </w:rPr>
      </w:pPr>
    </w:p>
    <w:p w14:paraId="23C4BA44" w14:textId="2D79A691" w:rsidR="003C252D" w:rsidRDefault="003C252D" w:rsidP="002B609D">
      <w:pPr>
        <w:rPr>
          <w:b/>
          <w:bCs/>
          <w:i/>
          <w:iCs/>
        </w:rPr>
      </w:pPr>
      <w:r>
        <w:rPr>
          <w:b/>
          <w:bCs/>
          <w:i/>
          <w:iCs/>
        </w:rPr>
        <w:t>Proposal</w:t>
      </w:r>
      <w:r w:rsidRPr="002D779D">
        <w:rPr>
          <w:b/>
          <w:bCs/>
          <w:i/>
          <w:iCs/>
        </w:rPr>
        <w:t xml:space="preserve"> </w:t>
      </w:r>
      <w:r>
        <w:rPr>
          <w:b/>
          <w:bCs/>
          <w:i/>
          <w:iCs/>
        </w:rPr>
        <w:t>1</w:t>
      </w:r>
      <w:r w:rsidRPr="002D779D">
        <w:rPr>
          <w:b/>
          <w:bCs/>
          <w:i/>
          <w:iCs/>
          <w:noProof/>
        </w:rPr>
        <w:t xml:space="preserve">: </w:t>
      </w:r>
      <w:r>
        <w:rPr>
          <w:rStyle w:val="normaltextrun"/>
          <w:rFonts w:cs="Arial"/>
          <w:i/>
          <w:iCs/>
          <w:color w:val="000000"/>
          <w:szCs w:val="22"/>
          <w:shd w:val="clear" w:color="auto" w:fill="FFFFFF"/>
        </w:rPr>
        <w:t xml:space="preserve"> RAN1 should ensure that the parameters agreed for RF sim in RAN4, and relevant for LLS in RAN1, are included in any list of agreed parameters for LLS in RAN1. </w:t>
      </w:r>
      <w:r w:rsidRPr="0076712A">
        <w:rPr>
          <w:i/>
          <w:iCs/>
        </w:rPr>
        <w:t>Further updates to RAN1 parameters based on additional RAN4 agreements should also be performed, if any such additional agreement is made in RAN4.</w:t>
      </w:r>
    </w:p>
    <w:p w14:paraId="6FAEB90B" w14:textId="77777777" w:rsidR="003C252D" w:rsidRDefault="003C252D" w:rsidP="003C252D">
      <w:pPr>
        <w:jc w:val="both"/>
        <w:rPr>
          <w:rStyle w:val="normaltextrun"/>
          <w:rFonts w:cs="Arial"/>
          <w:i/>
          <w:iCs/>
          <w:color w:val="000000"/>
          <w:szCs w:val="22"/>
          <w:shd w:val="clear" w:color="auto" w:fill="FFFFFF"/>
        </w:rPr>
      </w:pPr>
      <w:r>
        <w:rPr>
          <w:b/>
          <w:bCs/>
          <w:i/>
          <w:iCs/>
        </w:rPr>
        <w:t>Proposal</w:t>
      </w:r>
      <w:r w:rsidRPr="002D779D">
        <w:rPr>
          <w:b/>
          <w:bCs/>
          <w:i/>
          <w:iCs/>
        </w:rPr>
        <w:t xml:space="preserve"> </w:t>
      </w:r>
      <w:r>
        <w:rPr>
          <w:b/>
          <w:i/>
        </w:rPr>
        <w:t>2</w:t>
      </w:r>
      <w:r w:rsidRPr="002D779D">
        <w:rPr>
          <w:b/>
          <w:bCs/>
          <w:i/>
          <w:iCs/>
          <w:noProof/>
        </w:rPr>
        <w:t xml:space="preserve">: </w:t>
      </w:r>
      <w:r>
        <w:rPr>
          <w:rStyle w:val="normaltextrun"/>
          <w:rFonts w:cs="Arial"/>
          <w:i/>
          <w:iCs/>
          <w:color w:val="000000"/>
          <w:szCs w:val="22"/>
          <w:shd w:val="clear" w:color="auto" w:fill="FFFFFF"/>
        </w:rPr>
        <w:t xml:space="preserve"> Do not consider CP-OFDM waveform for MPR/PAR objective.</w:t>
      </w:r>
    </w:p>
    <w:p w14:paraId="3424F8F2" w14:textId="77777777" w:rsidR="003C252D" w:rsidRDefault="003C252D" w:rsidP="003C252D">
      <w:pPr>
        <w:jc w:val="both"/>
        <w:rPr>
          <w:rStyle w:val="normaltextrun"/>
          <w:rFonts w:cs="Arial"/>
          <w:i/>
          <w:iCs/>
          <w:color w:val="000000"/>
          <w:szCs w:val="22"/>
          <w:shd w:val="clear" w:color="auto" w:fill="FFFFFF"/>
        </w:rPr>
      </w:pPr>
      <w:r>
        <w:rPr>
          <w:b/>
          <w:bCs/>
          <w:i/>
          <w:iCs/>
        </w:rPr>
        <w:t>Proposal</w:t>
      </w:r>
      <w:r w:rsidRPr="002D779D">
        <w:rPr>
          <w:b/>
          <w:bCs/>
          <w:i/>
          <w:iCs/>
        </w:rPr>
        <w:t xml:space="preserve"> </w:t>
      </w:r>
      <w:r>
        <w:rPr>
          <w:b/>
          <w:i/>
        </w:rPr>
        <w:t>3</w:t>
      </w:r>
      <w:r w:rsidRPr="002D779D">
        <w:rPr>
          <w:b/>
          <w:bCs/>
          <w:i/>
          <w:iCs/>
          <w:noProof/>
        </w:rPr>
        <w:t xml:space="preserve">: </w:t>
      </w:r>
      <w:r>
        <w:rPr>
          <w:rStyle w:val="normaltextrun"/>
          <w:rFonts w:cs="Arial"/>
          <w:i/>
          <w:iCs/>
          <w:color w:val="000000"/>
          <w:szCs w:val="22"/>
          <w:shd w:val="clear" w:color="auto" w:fill="FFFFFF"/>
        </w:rPr>
        <w:t xml:space="preserve"> Define evaluation assumptions for both FR1 and FR2 scenarios. </w:t>
      </w:r>
    </w:p>
    <w:p w14:paraId="3E9A17FD" w14:textId="77777777" w:rsidR="003C252D" w:rsidRPr="009052B6" w:rsidRDefault="003C252D" w:rsidP="003C252D">
      <w:pPr>
        <w:spacing w:after="0"/>
        <w:jc w:val="both"/>
        <w:rPr>
          <w:rStyle w:val="normaltextrun"/>
        </w:rPr>
      </w:pPr>
      <w:r w:rsidRPr="009052B6">
        <w:rPr>
          <w:b/>
          <w:bCs/>
          <w:i/>
          <w:iCs/>
        </w:rPr>
        <w:t xml:space="preserve">Proposal </w:t>
      </w:r>
      <w:r>
        <w:rPr>
          <w:b/>
          <w:bCs/>
          <w:i/>
          <w:iCs/>
        </w:rPr>
        <w:t>4</w:t>
      </w:r>
      <w:r w:rsidRPr="009052B6">
        <w:rPr>
          <w:b/>
          <w:bCs/>
          <w:i/>
          <w:iCs/>
          <w:noProof/>
        </w:rPr>
        <w:t xml:space="preserve">: </w:t>
      </w:r>
      <w:r w:rsidRPr="009052B6">
        <w:rPr>
          <w:rStyle w:val="normaltextrun"/>
          <w:rFonts w:cs="Arial"/>
          <w:i/>
          <w:iCs/>
          <w:color w:val="000000"/>
          <w:shd w:val="clear" w:color="auto" w:fill="FFFFFF"/>
        </w:rPr>
        <w:t xml:space="preserve"> The candidate solutions for MPR/PAR reduction are those </w:t>
      </w:r>
      <w:r>
        <w:rPr>
          <w:rStyle w:val="normaltextrun"/>
          <w:rFonts w:cs="Arial"/>
          <w:i/>
          <w:iCs/>
          <w:color w:val="000000"/>
          <w:shd w:val="clear" w:color="auto" w:fill="FFFFFF"/>
        </w:rPr>
        <w:t>mentioned</w:t>
      </w:r>
      <w:r w:rsidRPr="009052B6">
        <w:rPr>
          <w:rStyle w:val="normaltextrun"/>
          <w:rFonts w:cs="Arial"/>
          <w:i/>
          <w:iCs/>
          <w:color w:val="000000"/>
          <w:shd w:val="clear" w:color="auto" w:fill="FFFFFF"/>
        </w:rPr>
        <w:t xml:space="preserve"> in the WID. The reference/baseline schemes for MPR/PAR reduction are:</w:t>
      </w:r>
      <w:r w:rsidRPr="009052B6">
        <w:rPr>
          <w:rStyle w:val="normaltextrun"/>
        </w:rPr>
        <w:t xml:space="preserve"> </w:t>
      </w:r>
    </w:p>
    <w:p w14:paraId="38970D71" w14:textId="77777777" w:rsidR="003C252D" w:rsidRPr="00314166" w:rsidRDefault="003C252D" w:rsidP="003C252D">
      <w:pPr>
        <w:pStyle w:val="ListParagraph"/>
        <w:numPr>
          <w:ilvl w:val="0"/>
          <w:numId w:val="34"/>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 xml:space="preserve">FDSS w/o spectrum extension </w:t>
      </w:r>
      <w:r>
        <w:rPr>
          <w:rStyle w:val="normaltextrun"/>
          <w:i/>
          <w:iCs/>
          <w:sz w:val="20"/>
          <w:szCs w:val="20"/>
          <w:lang w:val="en-GB"/>
        </w:rPr>
        <w:t>with</w:t>
      </w:r>
      <w:r w:rsidRPr="004C3B98">
        <w:rPr>
          <w:rStyle w:val="normaltextrun"/>
          <w:i/>
          <w:iCs/>
          <w:sz w:val="20"/>
          <w:szCs w:val="20"/>
          <w:lang w:val="en-GB"/>
        </w:rPr>
        <w:t xml:space="preserve"> pi/2 BPSK</w:t>
      </w:r>
    </w:p>
    <w:p w14:paraId="15EB7B4D" w14:textId="77777777" w:rsidR="003C252D" w:rsidRPr="004C3B98" w:rsidRDefault="003C252D" w:rsidP="003C252D">
      <w:pPr>
        <w:pStyle w:val="ListParagraph"/>
        <w:numPr>
          <w:ilvl w:val="1"/>
          <w:numId w:val="34"/>
        </w:numPr>
        <w:overflowPunct w:val="0"/>
        <w:autoSpaceDE w:val="0"/>
        <w:autoSpaceDN w:val="0"/>
        <w:adjustRightInd w:val="0"/>
        <w:jc w:val="both"/>
        <w:textAlignment w:val="baseline"/>
        <w:rPr>
          <w:rStyle w:val="normaltextrun"/>
          <w:i/>
          <w:iCs/>
          <w:sz w:val="20"/>
          <w:szCs w:val="20"/>
          <w:lang w:val="en-GB"/>
        </w:rPr>
      </w:pPr>
      <w:proofErr w:type="spellStart"/>
      <w:r>
        <w:rPr>
          <w:rStyle w:val="normaltextrun"/>
          <w:i/>
          <w:sz w:val="20"/>
          <w:szCs w:val="20"/>
        </w:rPr>
        <w:t>Note</w:t>
      </w:r>
      <w:proofErr w:type="spellEnd"/>
      <w:r>
        <w:rPr>
          <w:rStyle w:val="normaltextrun"/>
          <w:i/>
          <w:sz w:val="20"/>
          <w:szCs w:val="20"/>
        </w:rPr>
        <w:t xml:space="preserve">: </w:t>
      </w:r>
      <w:proofErr w:type="spellStart"/>
      <w:r>
        <w:rPr>
          <w:rStyle w:val="normaltextrun"/>
          <w:i/>
          <w:sz w:val="20"/>
          <w:szCs w:val="20"/>
        </w:rPr>
        <w:t>higher</w:t>
      </w:r>
      <w:proofErr w:type="spellEnd"/>
      <w:r>
        <w:rPr>
          <w:rStyle w:val="normaltextrun"/>
          <w:i/>
          <w:sz w:val="20"/>
          <w:szCs w:val="20"/>
        </w:rPr>
        <w:t xml:space="preserve"> </w:t>
      </w:r>
      <w:proofErr w:type="spellStart"/>
      <w:r>
        <w:rPr>
          <w:rStyle w:val="normaltextrun"/>
          <w:i/>
          <w:sz w:val="20"/>
          <w:szCs w:val="20"/>
        </w:rPr>
        <w:t>code</w:t>
      </w:r>
      <w:proofErr w:type="spellEnd"/>
      <w:r>
        <w:rPr>
          <w:rStyle w:val="normaltextrun"/>
          <w:i/>
          <w:sz w:val="20"/>
          <w:szCs w:val="20"/>
        </w:rPr>
        <w:t xml:space="preserve"> </w:t>
      </w:r>
      <w:proofErr w:type="spellStart"/>
      <w:r>
        <w:rPr>
          <w:rStyle w:val="normaltextrun"/>
          <w:i/>
          <w:sz w:val="20"/>
          <w:szCs w:val="20"/>
        </w:rPr>
        <w:t>rates</w:t>
      </w:r>
      <w:proofErr w:type="spellEnd"/>
      <w:r>
        <w:rPr>
          <w:rStyle w:val="normaltextrun"/>
          <w:i/>
          <w:sz w:val="20"/>
          <w:szCs w:val="20"/>
        </w:rPr>
        <w:t xml:space="preserve"> </w:t>
      </w:r>
      <w:proofErr w:type="spellStart"/>
      <w:r>
        <w:rPr>
          <w:rStyle w:val="normaltextrun"/>
          <w:i/>
          <w:sz w:val="20"/>
          <w:szCs w:val="20"/>
        </w:rPr>
        <w:t>than</w:t>
      </w:r>
      <w:proofErr w:type="spellEnd"/>
      <w:r>
        <w:rPr>
          <w:rStyle w:val="normaltextrun"/>
          <w:i/>
          <w:sz w:val="20"/>
          <w:szCs w:val="20"/>
        </w:rPr>
        <w:t xml:space="preserve"> </w:t>
      </w:r>
      <w:proofErr w:type="spellStart"/>
      <w:r>
        <w:rPr>
          <w:rStyle w:val="normaltextrun"/>
          <w:i/>
          <w:sz w:val="20"/>
          <w:szCs w:val="20"/>
        </w:rPr>
        <w:t>what</w:t>
      </w:r>
      <w:proofErr w:type="spellEnd"/>
      <w:r>
        <w:rPr>
          <w:rStyle w:val="normaltextrun"/>
          <w:i/>
          <w:sz w:val="20"/>
          <w:szCs w:val="20"/>
        </w:rPr>
        <w:t xml:space="preserve"> Rel-17 </w:t>
      </w:r>
      <w:proofErr w:type="spellStart"/>
      <w:r>
        <w:rPr>
          <w:rStyle w:val="normaltextrun"/>
          <w:i/>
          <w:sz w:val="20"/>
          <w:szCs w:val="20"/>
        </w:rPr>
        <w:t>allows</w:t>
      </w:r>
      <w:proofErr w:type="spellEnd"/>
      <w:r>
        <w:rPr>
          <w:rStyle w:val="normaltextrun"/>
          <w:i/>
          <w:sz w:val="20"/>
          <w:szCs w:val="20"/>
        </w:rPr>
        <w:t xml:space="preserve"> </w:t>
      </w:r>
      <w:proofErr w:type="spellStart"/>
      <w:r>
        <w:rPr>
          <w:rStyle w:val="normaltextrun"/>
          <w:i/>
          <w:sz w:val="20"/>
          <w:szCs w:val="20"/>
        </w:rPr>
        <w:t>need</w:t>
      </w:r>
      <w:proofErr w:type="spellEnd"/>
      <w:r>
        <w:rPr>
          <w:rStyle w:val="normaltextrun"/>
          <w:i/>
          <w:sz w:val="20"/>
          <w:szCs w:val="20"/>
        </w:rPr>
        <w:t xml:space="preserve"> to </w:t>
      </w:r>
      <w:proofErr w:type="spellStart"/>
      <w:r>
        <w:rPr>
          <w:rStyle w:val="normaltextrun"/>
          <w:i/>
          <w:sz w:val="20"/>
          <w:szCs w:val="20"/>
        </w:rPr>
        <w:t>be</w:t>
      </w:r>
      <w:proofErr w:type="spellEnd"/>
      <w:r>
        <w:rPr>
          <w:rStyle w:val="normaltextrun"/>
          <w:i/>
          <w:sz w:val="20"/>
          <w:szCs w:val="20"/>
        </w:rPr>
        <w:t xml:space="preserve"> </w:t>
      </w:r>
      <w:proofErr w:type="spellStart"/>
      <w:r>
        <w:rPr>
          <w:rStyle w:val="normaltextrun"/>
          <w:i/>
          <w:sz w:val="20"/>
          <w:szCs w:val="20"/>
        </w:rPr>
        <w:t>considered</w:t>
      </w:r>
      <w:proofErr w:type="spellEnd"/>
    </w:p>
    <w:p w14:paraId="05E5E4E2" w14:textId="77777777" w:rsidR="003C252D" w:rsidRPr="004C3B98" w:rsidRDefault="003C252D" w:rsidP="003C252D">
      <w:pPr>
        <w:pStyle w:val="ListParagraph"/>
        <w:numPr>
          <w:ilvl w:val="0"/>
          <w:numId w:val="34"/>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 xml:space="preserve">Transmission without FDSS and without spectrum extension </w:t>
      </w:r>
      <w:r>
        <w:rPr>
          <w:rStyle w:val="normaltextrun"/>
          <w:i/>
          <w:iCs/>
          <w:sz w:val="20"/>
          <w:szCs w:val="20"/>
          <w:lang w:val="en-GB"/>
        </w:rPr>
        <w:t>with</w:t>
      </w:r>
      <w:r w:rsidRPr="004C3B98">
        <w:rPr>
          <w:rStyle w:val="normaltextrun"/>
          <w:i/>
          <w:iCs/>
          <w:sz w:val="20"/>
          <w:szCs w:val="20"/>
          <w:lang w:val="en-GB"/>
        </w:rPr>
        <w:t xml:space="preserve"> QPS</w:t>
      </w:r>
      <w:r>
        <w:rPr>
          <w:rStyle w:val="normaltextrun"/>
          <w:i/>
          <w:sz w:val="20"/>
          <w:szCs w:val="20"/>
        </w:rPr>
        <w:t>K</w:t>
      </w:r>
      <w:r w:rsidRPr="004C3B98">
        <w:rPr>
          <w:rStyle w:val="normaltextrun"/>
          <w:i/>
          <w:iCs/>
          <w:sz w:val="20"/>
          <w:szCs w:val="20"/>
          <w:lang w:val="en-GB"/>
        </w:rPr>
        <w:t xml:space="preserve"> (and higher).</w:t>
      </w:r>
    </w:p>
    <w:p w14:paraId="3B66841F" w14:textId="77777777" w:rsidR="003C252D" w:rsidRDefault="003C252D" w:rsidP="00F433DA">
      <w:pPr>
        <w:spacing w:after="0"/>
        <w:jc w:val="both"/>
        <w:rPr>
          <w:b/>
          <w:bCs/>
          <w:i/>
          <w:iCs/>
        </w:rPr>
      </w:pPr>
    </w:p>
    <w:p w14:paraId="69E4D18E" w14:textId="308A0ECC" w:rsidR="003C252D" w:rsidRDefault="003C252D" w:rsidP="003C252D">
      <w:pPr>
        <w:spacing w:after="0"/>
        <w:jc w:val="both"/>
        <w:rPr>
          <w:rStyle w:val="normaltextrun"/>
          <w:rFonts w:cs="Arial"/>
          <w:i/>
          <w:iCs/>
          <w:color w:val="000000"/>
          <w:szCs w:val="22"/>
          <w:shd w:val="clear" w:color="auto" w:fill="FFFFFF"/>
        </w:rPr>
      </w:pPr>
      <w:r>
        <w:rPr>
          <w:b/>
          <w:bCs/>
          <w:i/>
          <w:iCs/>
        </w:rPr>
        <w:t>Proposal</w:t>
      </w:r>
      <w:r w:rsidRPr="002D779D">
        <w:rPr>
          <w:b/>
          <w:bCs/>
          <w:i/>
          <w:iCs/>
        </w:rPr>
        <w:t xml:space="preserve"> </w:t>
      </w:r>
      <w:r>
        <w:rPr>
          <w:b/>
          <w:bCs/>
          <w:i/>
          <w:iCs/>
        </w:rPr>
        <w:t>5</w:t>
      </w:r>
      <w:r w:rsidRPr="002D779D">
        <w:rPr>
          <w:b/>
          <w:bCs/>
          <w:i/>
          <w:iCs/>
          <w:noProof/>
        </w:rPr>
        <w:t xml:space="preserve">: </w:t>
      </w:r>
      <w:r>
        <w:rPr>
          <w:rStyle w:val="normaltextrun"/>
          <w:rFonts w:cs="Arial"/>
          <w:i/>
          <w:iCs/>
          <w:color w:val="000000"/>
          <w:szCs w:val="22"/>
          <w:shd w:val="clear" w:color="auto" w:fill="FFFFFF"/>
        </w:rPr>
        <w:t>Prioritize scenarios involving spectrum extension.</w:t>
      </w:r>
    </w:p>
    <w:p w14:paraId="33B6CF2C" w14:textId="77777777" w:rsidR="003C252D" w:rsidRDefault="003C252D" w:rsidP="00F433DA">
      <w:pPr>
        <w:spacing w:after="0"/>
        <w:jc w:val="both"/>
        <w:rPr>
          <w:rStyle w:val="normaltextrun"/>
          <w:rFonts w:cs="Arial"/>
          <w:i/>
          <w:iCs/>
          <w:color w:val="000000"/>
          <w:szCs w:val="22"/>
          <w:shd w:val="clear" w:color="auto" w:fill="FFFFFF"/>
        </w:rPr>
      </w:pPr>
    </w:p>
    <w:p w14:paraId="0A4832D8" w14:textId="77777777" w:rsidR="003C252D" w:rsidRPr="009052B6" w:rsidRDefault="003C252D" w:rsidP="003C252D">
      <w:pPr>
        <w:spacing w:after="0"/>
        <w:jc w:val="both"/>
        <w:rPr>
          <w:i/>
          <w:iCs/>
          <w:noProof/>
        </w:rPr>
      </w:pPr>
      <w:r>
        <w:rPr>
          <w:b/>
          <w:bCs/>
          <w:i/>
          <w:iCs/>
        </w:rPr>
        <w:t>Proposal</w:t>
      </w:r>
      <w:r w:rsidRPr="002D779D">
        <w:rPr>
          <w:b/>
          <w:bCs/>
          <w:i/>
          <w:iCs/>
        </w:rPr>
        <w:t xml:space="preserve"> </w:t>
      </w:r>
      <w:r>
        <w:rPr>
          <w:b/>
          <w:bCs/>
          <w:i/>
          <w:iCs/>
        </w:rPr>
        <w:t>6</w:t>
      </w:r>
      <w:r w:rsidRPr="002D779D">
        <w:rPr>
          <w:b/>
          <w:bCs/>
          <w:i/>
          <w:iCs/>
          <w:noProof/>
        </w:rPr>
        <w:t xml:space="preserve">: </w:t>
      </w:r>
      <w:r w:rsidRPr="009052B6">
        <w:rPr>
          <w:i/>
          <w:iCs/>
          <w:noProof/>
        </w:rPr>
        <w:t>QPSK is the target modulation scheme for the study</w:t>
      </w:r>
    </w:p>
    <w:p w14:paraId="0ED33E6C" w14:textId="77777777" w:rsidR="003C252D" w:rsidRPr="009052B6" w:rsidRDefault="003C252D" w:rsidP="003C252D">
      <w:pPr>
        <w:pStyle w:val="ListParagraph"/>
        <w:numPr>
          <w:ilvl w:val="0"/>
          <w:numId w:val="35"/>
        </w:numPr>
        <w:overflowPunct w:val="0"/>
        <w:autoSpaceDE w:val="0"/>
        <w:autoSpaceDN w:val="0"/>
        <w:adjustRightInd w:val="0"/>
        <w:jc w:val="both"/>
        <w:textAlignment w:val="baseline"/>
        <w:rPr>
          <w:rStyle w:val="normaltextrun"/>
          <w:i/>
          <w:iCs/>
          <w:sz w:val="20"/>
          <w:szCs w:val="20"/>
        </w:rPr>
      </w:pPr>
      <w:proofErr w:type="spellStart"/>
      <w:r w:rsidRPr="009052B6">
        <w:rPr>
          <w:rStyle w:val="normaltextrun"/>
          <w:i/>
          <w:iCs/>
          <w:sz w:val="20"/>
          <w:szCs w:val="20"/>
        </w:rPr>
        <w:t>Pi</w:t>
      </w:r>
      <w:proofErr w:type="spellEnd"/>
      <w:r w:rsidRPr="009052B6">
        <w:rPr>
          <w:rStyle w:val="normaltextrun"/>
          <w:i/>
          <w:iCs/>
          <w:sz w:val="20"/>
          <w:szCs w:val="20"/>
        </w:rPr>
        <w:t xml:space="preserve">/2 BPSK is </w:t>
      </w:r>
      <w:proofErr w:type="spellStart"/>
      <w:r w:rsidRPr="009052B6">
        <w:rPr>
          <w:rStyle w:val="normaltextrun"/>
          <w:i/>
          <w:iCs/>
          <w:sz w:val="20"/>
          <w:szCs w:val="20"/>
        </w:rPr>
        <w:t>deprioritized</w:t>
      </w:r>
      <w:proofErr w:type="spellEnd"/>
    </w:p>
    <w:p w14:paraId="590E6051" w14:textId="77777777" w:rsidR="003C252D" w:rsidRDefault="003C252D" w:rsidP="003C252D">
      <w:pPr>
        <w:pStyle w:val="ListParagraph"/>
        <w:numPr>
          <w:ilvl w:val="0"/>
          <w:numId w:val="35"/>
        </w:numPr>
        <w:overflowPunct w:val="0"/>
        <w:autoSpaceDE w:val="0"/>
        <w:autoSpaceDN w:val="0"/>
        <w:adjustRightInd w:val="0"/>
        <w:jc w:val="both"/>
        <w:textAlignment w:val="baseline"/>
        <w:rPr>
          <w:rStyle w:val="normaltextrun"/>
          <w:i/>
          <w:iCs/>
          <w:sz w:val="20"/>
          <w:szCs w:val="20"/>
          <w:lang w:val="en-GB"/>
        </w:rPr>
      </w:pPr>
      <w:r w:rsidRPr="004C3B98">
        <w:rPr>
          <w:rStyle w:val="normaltextrun"/>
          <w:i/>
          <w:iCs/>
          <w:sz w:val="20"/>
          <w:szCs w:val="20"/>
          <w:lang w:val="en-GB"/>
        </w:rPr>
        <w:t>Modulation orders higher than QPSK are deprioritized</w:t>
      </w:r>
    </w:p>
    <w:p w14:paraId="21AD93F6" w14:textId="77777777" w:rsidR="00315C3B" w:rsidRPr="004C3B98" w:rsidRDefault="00315C3B" w:rsidP="00F433DA">
      <w:pPr>
        <w:pStyle w:val="ListParagraph"/>
        <w:overflowPunct w:val="0"/>
        <w:autoSpaceDE w:val="0"/>
        <w:autoSpaceDN w:val="0"/>
        <w:adjustRightInd w:val="0"/>
        <w:jc w:val="both"/>
        <w:textAlignment w:val="baseline"/>
        <w:rPr>
          <w:rStyle w:val="normaltextrun"/>
          <w:i/>
          <w:iCs/>
          <w:sz w:val="20"/>
          <w:szCs w:val="20"/>
          <w:lang w:val="en-GB"/>
        </w:rPr>
      </w:pPr>
    </w:p>
    <w:p w14:paraId="6BA53332" w14:textId="6E54B50A" w:rsidR="00315C3B" w:rsidRDefault="00315C3B" w:rsidP="00315C3B">
      <w:pPr>
        <w:spacing w:after="0"/>
        <w:jc w:val="both"/>
        <w:rPr>
          <w:i/>
          <w:iCs/>
        </w:rPr>
      </w:pPr>
      <w:r>
        <w:rPr>
          <w:b/>
          <w:bCs/>
          <w:i/>
          <w:iCs/>
        </w:rPr>
        <w:t>Proposal</w:t>
      </w:r>
      <w:r w:rsidR="007B6ABC">
        <w:rPr>
          <w:b/>
          <w:bCs/>
          <w:i/>
          <w:iCs/>
        </w:rPr>
        <w:t xml:space="preserve"> 7</w:t>
      </w:r>
      <w:r>
        <w:rPr>
          <w:b/>
          <w:bCs/>
          <w:i/>
          <w:iCs/>
        </w:rPr>
        <w:t xml:space="preserve">: </w:t>
      </w:r>
      <w:r>
        <w:rPr>
          <w:i/>
          <w:iCs/>
        </w:rPr>
        <w:t xml:space="preserve">Support at least FDSS with </w:t>
      </w:r>
      <w:r>
        <w:rPr>
          <w:i/>
        </w:rPr>
        <w:t xml:space="preserve">symmetric </w:t>
      </w:r>
      <w:r>
        <w:rPr>
          <w:i/>
          <w:iCs/>
        </w:rPr>
        <w:t>spectrum extension in Rel-18.</w:t>
      </w:r>
    </w:p>
    <w:p w14:paraId="3BA9E9A5" w14:textId="77777777" w:rsidR="00315C3B" w:rsidRPr="00D7038E" w:rsidRDefault="00315C3B" w:rsidP="00315C3B">
      <w:pPr>
        <w:pStyle w:val="ListParagraph"/>
        <w:numPr>
          <w:ilvl w:val="0"/>
          <w:numId w:val="20"/>
        </w:numPr>
        <w:jc w:val="both"/>
        <w:rPr>
          <w:i/>
          <w:sz w:val="20"/>
          <w:szCs w:val="20"/>
          <w:lang w:val="en-GB"/>
        </w:rPr>
      </w:pPr>
      <w:proofErr w:type="spellStart"/>
      <w:r w:rsidRPr="00314166">
        <w:rPr>
          <w:i/>
          <w:sz w:val="20"/>
          <w:szCs w:val="20"/>
        </w:rPr>
        <w:t>Deprioritize</w:t>
      </w:r>
      <w:proofErr w:type="spellEnd"/>
      <w:r w:rsidRPr="00314166">
        <w:rPr>
          <w:i/>
          <w:sz w:val="20"/>
          <w:szCs w:val="20"/>
        </w:rPr>
        <w:t xml:space="preserve"> </w:t>
      </w:r>
      <w:proofErr w:type="spellStart"/>
      <w:r w:rsidRPr="00314166">
        <w:rPr>
          <w:i/>
          <w:sz w:val="20"/>
          <w:szCs w:val="20"/>
        </w:rPr>
        <w:t>asymmetric</w:t>
      </w:r>
      <w:proofErr w:type="spellEnd"/>
      <w:r w:rsidRPr="00314166">
        <w:rPr>
          <w:i/>
          <w:sz w:val="20"/>
          <w:szCs w:val="20"/>
        </w:rPr>
        <w:t xml:space="preserve"> </w:t>
      </w:r>
      <w:proofErr w:type="spellStart"/>
      <w:r w:rsidRPr="00314166">
        <w:rPr>
          <w:i/>
          <w:sz w:val="20"/>
          <w:szCs w:val="20"/>
        </w:rPr>
        <w:t>extension</w:t>
      </w:r>
      <w:proofErr w:type="spellEnd"/>
    </w:p>
    <w:p w14:paraId="007528C0" w14:textId="77777777" w:rsidR="00315C3B" w:rsidRPr="00314166" w:rsidRDefault="00315C3B" w:rsidP="00315C3B">
      <w:pPr>
        <w:pStyle w:val="ListParagraph"/>
        <w:numPr>
          <w:ilvl w:val="0"/>
          <w:numId w:val="20"/>
        </w:numPr>
        <w:jc w:val="both"/>
        <w:rPr>
          <w:i/>
          <w:sz w:val="20"/>
          <w:szCs w:val="20"/>
          <w:lang w:val="en-GB"/>
        </w:rPr>
      </w:pPr>
      <w:r w:rsidRPr="004C3B98">
        <w:rPr>
          <w:i/>
          <w:iCs/>
          <w:sz w:val="20"/>
          <w:szCs w:val="20"/>
          <w:lang w:val="en-GB"/>
        </w:rPr>
        <w:t>FFS: whether and how other solutions are supported</w:t>
      </w:r>
      <w:r>
        <w:rPr>
          <w:i/>
          <w:iCs/>
          <w:sz w:val="20"/>
          <w:szCs w:val="20"/>
          <w:lang w:val="en-GB"/>
        </w:rPr>
        <w:t>, e.g., use of the inner excess band for useful signal transmission and of the outer excess band for implementation-specific solutions</w:t>
      </w:r>
      <w:r w:rsidRPr="004C3B98">
        <w:rPr>
          <w:i/>
          <w:iCs/>
          <w:sz w:val="20"/>
          <w:szCs w:val="20"/>
          <w:lang w:val="en-GB"/>
        </w:rPr>
        <w:t>.</w:t>
      </w:r>
    </w:p>
    <w:p w14:paraId="2CDB0894" w14:textId="77777777" w:rsidR="003C252D" w:rsidRDefault="003C252D" w:rsidP="00F433DA">
      <w:pPr>
        <w:spacing w:after="0"/>
      </w:pPr>
    </w:p>
    <w:p w14:paraId="463DC40B" w14:textId="21736469" w:rsidR="007B6ABC" w:rsidRDefault="007B6ABC" w:rsidP="007B6ABC">
      <w:pPr>
        <w:pStyle w:val="xmsonormal"/>
        <w:rPr>
          <w:rFonts w:ascii="Times New Roman" w:hAnsi="Times New Roman" w:cs="Times New Roman"/>
          <w:i/>
          <w:iCs/>
          <w:sz w:val="20"/>
          <w:szCs w:val="20"/>
        </w:rPr>
      </w:pPr>
      <w:r w:rsidRPr="004679A4">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t>8</w:t>
      </w:r>
      <w:r w:rsidRPr="004679A4">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Study solutions to </w:t>
      </w:r>
      <w:r w:rsidRPr="00332111">
        <w:rPr>
          <w:rFonts w:ascii="Times New Roman" w:hAnsi="Times New Roman" w:cs="Times New Roman"/>
          <w:i/>
          <w:iCs/>
          <w:sz w:val="20"/>
          <w:szCs w:val="20"/>
        </w:rPr>
        <w:t>yield only integer numbers of PRB allocations for the excess band, i.e., spectrum extension.</w:t>
      </w:r>
    </w:p>
    <w:p w14:paraId="6A88C78E" w14:textId="77777777" w:rsidR="007B6ABC" w:rsidRPr="00FE186C" w:rsidRDefault="007B6ABC" w:rsidP="00F433DA">
      <w:pPr>
        <w:pStyle w:val="xmsonormal"/>
        <w:rPr>
          <w:rFonts w:ascii="Times New Roman" w:hAnsi="Times New Roman" w:cs="Times New Roman"/>
          <w:i/>
          <w:iCs/>
          <w:sz w:val="20"/>
          <w:szCs w:val="20"/>
        </w:rPr>
      </w:pPr>
    </w:p>
    <w:p w14:paraId="246E0E3B" w14:textId="77777777" w:rsidR="007B6ABC" w:rsidRDefault="007B6ABC" w:rsidP="007B6ABC">
      <w:pPr>
        <w:pStyle w:val="xmsonormal"/>
        <w:spacing w:after="180"/>
        <w:rPr>
          <w:rFonts w:ascii="Times New Roman" w:hAnsi="Times New Roman" w:cs="Times New Roman"/>
          <w:i/>
          <w:iCs/>
          <w:sz w:val="20"/>
          <w:szCs w:val="20"/>
        </w:rPr>
      </w:pPr>
      <w:r w:rsidRPr="00F635EA">
        <w:rPr>
          <w:rFonts w:ascii="Times New Roman" w:hAnsi="Times New Roman" w:cs="Times New Roman"/>
          <w:b/>
          <w:bCs/>
          <w:i/>
          <w:iCs/>
          <w:sz w:val="20"/>
          <w:szCs w:val="20"/>
        </w:rPr>
        <w:t>Proposal</w:t>
      </w:r>
      <w:r>
        <w:rPr>
          <w:rFonts w:ascii="Times New Roman" w:hAnsi="Times New Roman" w:cs="Times New Roman"/>
          <w:b/>
          <w:bCs/>
          <w:i/>
          <w:iCs/>
          <w:sz w:val="20"/>
          <w:szCs w:val="20"/>
        </w:rPr>
        <w:t xml:space="preserve"> 9</w:t>
      </w:r>
      <w:r w:rsidRPr="00F635EA">
        <w:rPr>
          <w:rFonts w:ascii="Times New Roman" w:hAnsi="Times New Roman" w:cs="Times New Roman"/>
          <w:b/>
          <w:bCs/>
          <w:i/>
          <w:iCs/>
          <w:sz w:val="20"/>
          <w:szCs w:val="20"/>
        </w:rPr>
        <w:t xml:space="preserve">: </w:t>
      </w:r>
      <w:r w:rsidRPr="00FE186C">
        <w:rPr>
          <w:rFonts w:ascii="Times New Roman" w:hAnsi="Times New Roman" w:cs="Times New Roman"/>
          <w:i/>
          <w:iCs/>
          <w:sz w:val="20"/>
          <w:szCs w:val="20"/>
        </w:rPr>
        <w:t xml:space="preserve">RAN1 should study how to use the existing </w:t>
      </w:r>
      <w:r w:rsidRPr="00BC3C13">
        <w:rPr>
          <w:rFonts w:ascii="Times New Roman" w:hAnsi="Times New Roman" w:cs="Times New Roman"/>
          <w:i/>
          <w:iCs/>
          <w:sz w:val="20"/>
          <w:szCs w:val="20"/>
        </w:rPr>
        <w:t>FDRA indicator in the context of FDSS-SE</w:t>
      </w:r>
      <w:r>
        <w:rPr>
          <w:rFonts w:ascii="Times New Roman" w:hAnsi="Times New Roman" w:cs="Times New Roman"/>
          <w:i/>
          <w:iCs/>
          <w:sz w:val="20"/>
          <w:szCs w:val="20"/>
        </w:rPr>
        <w:t xml:space="preserve">. </w:t>
      </w:r>
    </w:p>
    <w:p w14:paraId="3AB5F25E" w14:textId="77777777" w:rsidR="007B6ABC" w:rsidRDefault="007B6ABC" w:rsidP="007B6ABC">
      <w:pPr>
        <w:pStyle w:val="xmsonormal"/>
        <w:rPr>
          <w:rFonts w:ascii="Times New Roman" w:hAnsi="Times New Roman" w:cs="Times New Roman"/>
          <w:i/>
          <w:sz w:val="20"/>
          <w:szCs w:val="20"/>
        </w:rPr>
      </w:pPr>
      <w:r w:rsidRPr="00F635EA">
        <w:rPr>
          <w:rFonts w:ascii="Times New Roman" w:hAnsi="Times New Roman" w:cs="Times New Roman"/>
          <w:b/>
          <w:bCs/>
          <w:i/>
          <w:iCs/>
          <w:sz w:val="20"/>
          <w:szCs w:val="20"/>
        </w:rPr>
        <w:t>Proposal</w:t>
      </w:r>
      <w:r>
        <w:rPr>
          <w:rFonts w:ascii="Times New Roman" w:hAnsi="Times New Roman" w:cs="Times New Roman"/>
          <w:b/>
          <w:bCs/>
          <w:i/>
          <w:iCs/>
          <w:sz w:val="20"/>
          <w:szCs w:val="20"/>
        </w:rPr>
        <w:t xml:space="preserve"> 10</w:t>
      </w:r>
      <w:r w:rsidRPr="00F635EA">
        <w:rPr>
          <w:rFonts w:ascii="Times New Roman" w:hAnsi="Times New Roman" w:cs="Times New Roman"/>
          <w:b/>
          <w:bCs/>
          <w:i/>
          <w:iCs/>
          <w:sz w:val="20"/>
          <w:szCs w:val="20"/>
        </w:rPr>
        <w:t xml:space="preserve">: </w:t>
      </w:r>
      <w:r w:rsidRPr="002C220F">
        <w:rPr>
          <w:rFonts w:ascii="Times New Roman" w:hAnsi="Times New Roman" w:cs="Times New Roman"/>
          <w:i/>
          <w:sz w:val="20"/>
          <w:szCs w:val="20"/>
        </w:rPr>
        <w:t xml:space="preserve">Study </w:t>
      </w:r>
      <w:r>
        <w:rPr>
          <w:rFonts w:ascii="Times New Roman" w:hAnsi="Times New Roman" w:cs="Times New Roman"/>
          <w:i/>
          <w:sz w:val="20"/>
          <w:szCs w:val="20"/>
        </w:rPr>
        <w:t xml:space="preserve">solutions for FDSS-SE to guarantee low CM of DMRS. </w:t>
      </w:r>
    </w:p>
    <w:p w14:paraId="5EAE0385" w14:textId="77777777" w:rsidR="007B6ABC" w:rsidRPr="00F635EA" w:rsidRDefault="007B6ABC" w:rsidP="007B6ABC">
      <w:pPr>
        <w:pStyle w:val="xmsonormal"/>
        <w:rPr>
          <w:rFonts w:ascii="Times New Roman" w:hAnsi="Times New Roman" w:cs="Times New Roman"/>
          <w:i/>
          <w:sz w:val="20"/>
          <w:szCs w:val="20"/>
        </w:rPr>
      </w:pPr>
    </w:p>
    <w:p w14:paraId="4907AB27" w14:textId="6EF97234" w:rsidR="007B6ABC" w:rsidRDefault="007B6ABC" w:rsidP="002B609D">
      <w:pPr>
        <w:rPr>
          <w:rFonts w:eastAsia="Times New Roman"/>
        </w:rPr>
      </w:pPr>
      <w:r w:rsidRPr="00C5286F">
        <w:rPr>
          <w:rFonts w:eastAsia="Times New Roman"/>
          <w:b/>
          <w:bCs/>
          <w:i/>
          <w:iCs/>
        </w:rPr>
        <w:t xml:space="preserve">Proposal </w:t>
      </w:r>
      <w:r>
        <w:rPr>
          <w:rFonts w:eastAsia="Times New Roman"/>
          <w:b/>
          <w:i/>
        </w:rPr>
        <w:t>11</w:t>
      </w:r>
      <w:r w:rsidRPr="00C5286F">
        <w:rPr>
          <w:rFonts w:eastAsia="Times New Roman"/>
          <w:b/>
          <w:bCs/>
          <w:i/>
          <w:iCs/>
        </w:rPr>
        <w:t xml:space="preserve">: </w:t>
      </w:r>
      <w:r w:rsidRPr="00C5286F">
        <w:rPr>
          <w:rFonts w:eastAsia="Times New Roman"/>
          <w:i/>
          <w:iCs/>
        </w:rPr>
        <w:t xml:space="preserve">Adopt simulation parameters defined in </w:t>
      </w:r>
      <w:r>
        <w:rPr>
          <w:rFonts w:eastAsia="Times New Roman"/>
          <w:i/>
          <w:iCs/>
        </w:rPr>
        <w:t>FL’s proposal 14-v3 as provided in R1-</w:t>
      </w:r>
      <w:r>
        <w:rPr>
          <w:rFonts w:eastAsia="Times New Roman"/>
        </w:rPr>
        <w:t>2210326.</w:t>
      </w:r>
    </w:p>
    <w:p w14:paraId="3F9DFF94" w14:textId="77777777" w:rsidR="00F22F3A" w:rsidRDefault="00F22F3A" w:rsidP="00F22F3A">
      <w:pPr>
        <w:overflowPunct/>
        <w:autoSpaceDE/>
        <w:autoSpaceDN/>
        <w:adjustRightInd/>
        <w:spacing w:after="0"/>
        <w:rPr>
          <w:rFonts w:eastAsia="Times New Roman"/>
          <w:i/>
          <w:iCs/>
        </w:rPr>
      </w:pPr>
      <w:r w:rsidRPr="00C5286F">
        <w:rPr>
          <w:rFonts w:eastAsia="Times New Roman"/>
          <w:b/>
          <w:bCs/>
          <w:i/>
          <w:iCs/>
        </w:rPr>
        <w:t xml:space="preserve">Proposal </w:t>
      </w:r>
      <w:r>
        <w:rPr>
          <w:rFonts w:eastAsia="Times New Roman"/>
          <w:b/>
          <w:i/>
        </w:rPr>
        <w:t>12</w:t>
      </w:r>
      <w:r w:rsidRPr="00C5286F">
        <w:rPr>
          <w:rFonts w:eastAsia="Times New Roman"/>
          <w:b/>
          <w:bCs/>
          <w:i/>
          <w:iCs/>
        </w:rPr>
        <w:t xml:space="preserve">: </w:t>
      </w:r>
      <w:r w:rsidRPr="00F433DA">
        <w:rPr>
          <w:rFonts w:eastAsia="Times New Roman"/>
          <w:i/>
          <w:iCs/>
        </w:rPr>
        <w:t>RAN1 to discuss whether filters agreed in RAN4 for calibration purpose are considered for Rel-18 work (no spec impact).</w:t>
      </w:r>
    </w:p>
    <w:p w14:paraId="0B14BF20" w14:textId="77777777" w:rsidR="00F22F3A" w:rsidRDefault="00F22F3A" w:rsidP="00F22F3A">
      <w:pPr>
        <w:overflowPunct/>
        <w:autoSpaceDE/>
        <w:autoSpaceDN/>
        <w:adjustRightInd/>
        <w:spacing w:after="0"/>
        <w:rPr>
          <w:rFonts w:eastAsia="Times New Roman"/>
          <w:i/>
          <w:iCs/>
        </w:rPr>
      </w:pPr>
    </w:p>
    <w:p w14:paraId="0D4510CD" w14:textId="77777777" w:rsidR="00F22F3A" w:rsidRDefault="00F22F3A" w:rsidP="00F22F3A">
      <w:pPr>
        <w:rPr>
          <w:b/>
          <w:bCs/>
        </w:rPr>
      </w:pPr>
      <w:r w:rsidRPr="00314166">
        <w:rPr>
          <w:b/>
          <w:i/>
          <w:iCs/>
        </w:rPr>
        <w:t>Proposal 13</w:t>
      </w:r>
      <w:r w:rsidRPr="00314166">
        <w:rPr>
          <w:b/>
          <w:bCs/>
          <w:i/>
          <w:iCs/>
        </w:rPr>
        <w:t>:</w:t>
      </w:r>
      <w:r>
        <w:rPr>
          <w:b/>
          <w:bCs/>
        </w:rPr>
        <w:t xml:space="preserve"> </w:t>
      </w:r>
      <w:r w:rsidRPr="00314166">
        <w:rPr>
          <w:i/>
          <w:iCs/>
        </w:rPr>
        <w:t>Actual conclusion on the methods should be based on net gain results combining transmitter and receiver performance.</w:t>
      </w:r>
    </w:p>
    <w:p w14:paraId="19E6A03D" w14:textId="77777777" w:rsidR="00F22F3A" w:rsidRPr="002B609D" w:rsidRDefault="00F22F3A" w:rsidP="002B609D"/>
    <w:p w14:paraId="53CD9119" w14:textId="5206E1F5" w:rsidR="00885580" w:rsidRDefault="00885580" w:rsidP="00885580">
      <w:pPr>
        <w:pStyle w:val="Heading1"/>
        <w:numPr>
          <w:ilvl w:val="0"/>
          <w:numId w:val="0"/>
        </w:numPr>
      </w:pPr>
      <w:r>
        <w:t>References</w:t>
      </w:r>
    </w:p>
    <w:p w14:paraId="52391F3F" w14:textId="35C45393" w:rsidR="00945C7F" w:rsidRPr="002C220F" w:rsidRDefault="282ED7EA" w:rsidP="00F433DA">
      <w:pPr>
        <w:pStyle w:val="ListParagraph"/>
        <w:numPr>
          <w:ilvl w:val="0"/>
          <w:numId w:val="4"/>
        </w:numPr>
        <w:ind w:left="357" w:hanging="357"/>
        <w:rPr>
          <w:sz w:val="20"/>
          <w:szCs w:val="20"/>
          <w:lang w:val="en-GB"/>
        </w:rPr>
      </w:pPr>
      <w:r w:rsidRPr="002C220F">
        <w:rPr>
          <w:sz w:val="20"/>
          <w:szCs w:val="20"/>
          <w:lang w:val="en-GB"/>
        </w:rPr>
        <w:t xml:space="preserve">RP-221858, "New WI: Further NR coverage enhancements", China Telecom </w:t>
      </w:r>
    </w:p>
    <w:p w14:paraId="1E6ECDE1" w14:textId="434FD174" w:rsidR="00AA15EC" w:rsidRPr="004C3B98" w:rsidRDefault="00317E7D" w:rsidP="00F433DA">
      <w:pPr>
        <w:pStyle w:val="ListParagraph"/>
        <w:numPr>
          <w:ilvl w:val="0"/>
          <w:numId w:val="4"/>
        </w:numPr>
        <w:ind w:left="357" w:hanging="357"/>
        <w:rPr>
          <w:rStyle w:val="eop"/>
          <w:sz w:val="20"/>
          <w:szCs w:val="20"/>
          <w:lang w:val="en-GB"/>
        </w:rPr>
      </w:pPr>
      <w:r w:rsidRPr="00317E7D">
        <w:rPr>
          <w:rFonts w:eastAsia="Times New Roman"/>
          <w:sz w:val="20"/>
          <w:szCs w:val="20"/>
          <w:lang w:val="en-US"/>
        </w:rPr>
        <w:t>R4-2218238</w:t>
      </w:r>
      <w:r w:rsidR="77D5408A" w:rsidRPr="67EF1FC8">
        <w:rPr>
          <w:sz w:val="20"/>
          <w:szCs w:val="20"/>
          <w:lang w:val="en-US"/>
        </w:rPr>
        <w:t xml:space="preserve">, </w:t>
      </w:r>
      <w:r w:rsidR="77D5408A" w:rsidRPr="67EF1FC8">
        <w:rPr>
          <w:i/>
          <w:iCs/>
          <w:sz w:val="20"/>
          <w:szCs w:val="20"/>
          <w:lang w:val="en-US"/>
        </w:rPr>
        <w:t xml:space="preserve">“Scope of the work for MPR/PAR -objective”, </w:t>
      </w:r>
      <w:r w:rsidR="77D5408A" w:rsidRPr="67EF1FC8">
        <w:rPr>
          <w:sz w:val="20"/>
          <w:szCs w:val="20"/>
          <w:lang w:val="en-US"/>
        </w:rPr>
        <w:t>Nokia, Nokia Shanghai Bell</w:t>
      </w:r>
    </w:p>
    <w:p w14:paraId="114EB69A" w14:textId="20E02501" w:rsidR="00E937CA" w:rsidRPr="004C3B98" w:rsidRDefault="0465B59F" w:rsidP="00F433DA">
      <w:pPr>
        <w:pStyle w:val="ListParagraph"/>
        <w:numPr>
          <w:ilvl w:val="0"/>
          <w:numId w:val="4"/>
        </w:numPr>
        <w:spacing w:line="259" w:lineRule="auto"/>
        <w:ind w:left="357" w:hanging="357"/>
        <w:rPr>
          <w:rStyle w:val="eop"/>
          <w:sz w:val="20"/>
          <w:szCs w:val="20"/>
          <w:lang w:val="en-GB"/>
        </w:rPr>
      </w:pPr>
      <w:r w:rsidRPr="00FE186C">
        <w:rPr>
          <w:rFonts w:eastAsia="Times New Roman"/>
          <w:sz w:val="20"/>
          <w:szCs w:val="20"/>
          <w:lang w:val="en-US"/>
        </w:rPr>
        <w:t>R4-2215515</w:t>
      </w:r>
      <w:r w:rsidR="5FD99AE5" w:rsidRPr="00FE186C">
        <w:rPr>
          <w:rStyle w:val="normaltextrun"/>
          <w:sz w:val="20"/>
          <w:szCs w:val="20"/>
          <w:shd w:val="clear" w:color="auto" w:fill="FFFFFF"/>
          <w:lang w:val="en-US"/>
        </w:rPr>
        <w:t>, “</w:t>
      </w:r>
      <w:r w:rsidR="5FD99AE5" w:rsidRPr="00FE186C">
        <w:rPr>
          <w:rStyle w:val="normaltextrun"/>
          <w:i/>
          <w:iCs/>
          <w:sz w:val="20"/>
          <w:szCs w:val="20"/>
          <w:shd w:val="clear" w:color="auto" w:fill="FFFFFF"/>
          <w:lang w:val="en-US"/>
        </w:rPr>
        <w:t>Enhan</w:t>
      </w:r>
      <w:r w:rsidR="5FD99AE5" w:rsidRPr="67EF1FC8">
        <w:rPr>
          <w:rStyle w:val="normaltextrun"/>
          <w:i/>
          <w:iCs/>
          <w:color w:val="000000"/>
          <w:sz w:val="20"/>
          <w:szCs w:val="20"/>
          <w:shd w:val="clear" w:color="auto" w:fill="FFFFFF"/>
          <w:lang w:val="en-US"/>
        </w:rPr>
        <w:t>cements to reduce MPR/PAR</w:t>
      </w:r>
      <w:r w:rsidR="5FD99AE5" w:rsidRPr="002C220F">
        <w:rPr>
          <w:rStyle w:val="normaltextrun"/>
          <w:color w:val="000000"/>
          <w:sz w:val="20"/>
          <w:szCs w:val="20"/>
          <w:shd w:val="clear" w:color="auto" w:fill="FFFFFF"/>
          <w:lang w:val="en-US"/>
        </w:rPr>
        <w:t xml:space="preserve">”, Nokia, </w:t>
      </w:r>
      <w:r w:rsidR="5FD99AE5" w:rsidRPr="002C220F">
        <w:rPr>
          <w:rStyle w:val="normaltextrun"/>
          <w:color w:val="000000"/>
          <w:sz w:val="20"/>
          <w:szCs w:val="20"/>
          <w:shd w:val="clear" w:color="auto" w:fill="FFFFFF"/>
          <w:lang w:val="en-GB"/>
        </w:rPr>
        <w:t>Nokia, Nokia Shanghai Bell</w:t>
      </w:r>
      <w:r w:rsidR="5FD99AE5" w:rsidRPr="002C220F">
        <w:rPr>
          <w:rStyle w:val="normaltextrun"/>
          <w:color w:val="000000"/>
          <w:sz w:val="20"/>
          <w:szCs w:val="20"/>
          <w:shd w:val="clear" w:color="auto" w:fill="FFFFFF"/>
          <w:lang w:val="en-US"/>
        </w:rPr>
        <w:t> </w:t>
      </w:r>
      <w:r w:rsidR="5FD99AE5" w:rsidRPr="004C3B98">
        <w:rPr>
          <w:rStyle w:val="eop"/>
          <w:color w:val="000000"/>
          <w:sz w:val="20"/>
          <w:szCs w:val="20"/>
          <w:shd w:val="clear" w:color="auto" w:fill="FFFFFF"/>
          <w:lang w:val="en-GB"/>
        </w:rPr>
        <w:t> </w:t>
      </w:r>
    </w:p>
    <w:p w14:paraId="151B725B" w14:textId="360847FB" w:rsidR="006264B1" w:rsidRDefault="39397035" w:rsidP="00F433DA">
      <w:pPr>
        <w:pStyle w:val="ListParagraph"/>
        <w:numPr>
          <w:ilvl w:val="0"/>
          <w:numId w:val="4"/>
        </w:numPr>
        <w:ind w:left="357" w:hanging="357"/>
        <w:rPr>
          <w:sz w:val="20"/>
          <w:szCs w:val="20"/>
          <w:lang w:val="en-US"/>
        </w:rPr>
      </w:pPr>
      <w:bookmarkStart w:id="6" w:name="_Ref114827634"/>
      <w:r w:rsidRPr="67EF1FC8">
        <w:rPr>
          <w:sz w:val="20"/>
          <w:szCs w:val="20"/>
          <w:lang w:val="en-US"/>
        </w:rPr>
        <w:t>RP-221589, “</w:t>
      </w:r>
      <w:r w:rsidRPr="67EF1FC8">
        <w:rPr>
          <w:i/>
          <w:iCs/>
          <w:sz w:val="20"/>
          <w:szCs w:val="20"/>
          <w:lang w:val="en-US"/>
        </w:rPr>
        <w:t>Summary for WI Increasing UE power high limit for CA and DC</w:t>
      </w:r>
      <w:r w:rsidRPr="67EF1FC8">
        <w:rPr>
          <w:sz w:val="20"/>
          <w:szCs w:val="20"/>
          <w:lang w:val="en-US"/>
        </w:rPr>
        <w:t>”, Qualcomm Incorporated, China Telecom, RAN#96.</w:t>
      </w:r>
      <w:bookmarkEnd w:id="6"/>
    </w:p>
    <w:p w14:paraId="2100DE6D" w14:textId="7132AA03" w:rsidR="007F6584" w:rsidRPr="007229F9" w:rsidRDefault="5243166A" w:rsidP="00F433DA">
      <w:pPr>
        <w:numPr>
          <w:ilvl w:val="0"/>
          <w:numId w:val="4"/>
        </w:numPr>
        <w:tabs>
          <w:tab w:val="left" w:pos="1080"/>
        </w:tabs>
        <w:overflowPunct/>
        <w:autoSpaceDE/>
        <w:adjustRightInd/>
        <w:spacing w:after="0"/>
        <w:ind w:left="357" w:hanging="357"/>
        <w:textAlignment w:val="auto"/>
        <w:rPr>
          <w:lang w:val="en-US" w:eastAsia="x-none"/>
        </w:rPr>
      </w:pPr>
      <w:bookmarkStart w:id="7" w:name="_Ref115029346"/>
      <w:r>
        <w:t>RP-221302, “</w:t>
      </w:r>
      <w:r w:rsidRPr="67EF1FC8">
        <w:rPr>
          <w:i/>
          <w:iCs/>
        </w:rPr>
        <w:t>New WID: Increasing UE power high limit for CA and DC</w:t>
      </w:r>
      <w:r>
        <w:t>”</w:t>
      </w:r>
      <w:r w:rsidR="4BF5E11E">
        <w:t>,</w:t>
      </w:r>
      <w:r>
        <w:t xml:space="preserve"> China Telecom, Qualcomm</w:t>
      </w:r>
      <w:bookmarkEnd w:id="7"/>
    </w:p>
    <w:p w14:paraId="3FB1167F" w14:textId="78CD62EF" w:rsidR="007229F9" w:rsidRPr="007229F9" w:rsidRDefault="007229F9" w:rsidP="00F433DA">
      <w:pPr>
        <w:numPr>
          <w:ilvl w:val="0"/>
          <w:numId w:val="4"/>
        </w:numPr>
        <w:tabs>
          <w:tab w:val="left" w:pos="1080"/>
        </w:tabs>
        <w:overflowPunct/>
        <w:autoSpaceDE/>
        <w:adjustRightInd/>
        <w:spacing w:after="0"/>
        <w:ind w:left="357" w:hanging="357"/>
        <w:textAlignment w:val="auto"/>
        <w:rPr>
          <w:lang w:val="en-US" w:eastAsia="x-none"/>
        </w:rPr>
      </w:pPr>
      <w:r>
        <w:t>R4-2217745</w:t>
      </w:r>
      <w:r w:rsidRPr="007229F9">
        <w:t xml:space="preserve">, </w:t>
      </w:r>
      <w:r w:rsidRPr="00F433DA">
        <w:rPr>
          <w:i/>
          <w:iCs/>
          <w:lang w:eastAsia="zh-CN"/>
        </w:rPr>
        <w:t>WF on</w:t>
      </w:r>
      <w:r w:rsidRPr="00F433DA">
        <w:rPr>
          <w:i/>
          <w:iCs/>
        </w:rPr>
        <w:t xml:space="preserve"> </w:t>
      </w:r>
      <w:r w:rsidRPr="00F433DA">
        <w:rPr>
          <w:i/>
          <w:iCs/>
          <w:lang w:eastAsia="zh-CN"/>
        </w:rPr>
        <w:t>enhancements to reduce MPR/PAR</w:t>
      </w:r>
      <w:r>
        <w:rPr>
          <w:i/>
          <w:lang w:eastAsia="zh-CN"/>
        </w:rPr>
        <w:t xml:space="preserve">, </w:t>
      </w:r>
      <w:r w:rsidRPr="67EF1FC8">
        <w:rPr>
          <w:lang w:val="en-US"/>
        </w:rPr>
        <w:t>Nokia, Nokia Shanghai Bell</w:t>
      </w:r>
    </w:p>
    <w:p w14:paraId="4DF8F86A" w14:textId="722AFA67" w:rsidR="00F34FF7" w:rsidRPr="001B5DB0" w:rsidRDefault="007D37FE" w:rsidP="00F433DA">
      <w:pPr>
        <w:numPr>
          <w:ilvl w:val="0"/>
          <w:numId w:val="4"/>
        </w:numPr>
        <w:tabs>
          <w:tab w:val="left" w:pos="1080"/>
        </w:tabs>
        <w:overflowPunct/>
        <w:autoSpaceDE/>
        <w:adjustRightInd/>
        <w:spacing w:after="0"/>
        <w:ind w:left="357" w:hanging="357"/>
        <w:textAlignment w:val="auto"/>
        <w:rPr>
          <w:lang w:val="en-US" w:eastAsia="x-none"/>
        </w:rPr>
      </w:pPr>
      <w:r w:rsidRPr="007D37FE">
        <w:t>R4-2218237</w:t>
      </w:r>
      <w:r w:rsidR="00F34FF7">
        <w:t>, “</w:t>
      </w:r>
      <w:r w:rsidR="00F34FF7" w:rsidRPr="00F34FF7">
        <w:rPr>
          <w:rStyle w:val="normaltextrun"/>
          <w:i/>
          <w:iCs/>
          <w:color w:val="000000"/>
          <w:bdr w:val="none" w:sz="0" w:space="0" w:color="auto" w:frame="1"/>
        </w:rPr>
        <w:t>RF simulation parameters for MPR/PAR evaluations</w:t>
      </w:r>
      <w:r w:rsidR="00F34FF7">
        <w:rPr>
          <w:rStyle w:val="normaltextrun"/>
          <w:i/>
          <w:iCs/>
          <w:color w:val="000000"/>
          <w:bdr w:val="none" w:sz="0" w:space="0" w:color="auto" w:frame="1"/>
        </w:rPr>
        <w:t xml:space="preserve">”, </w:t>
      </w:r>
      <w:r w:rsidR="00F34FF7" w:rsidRPr="00F34FF7">
        <w:rPr>
          <w:rStyle w:val="normaltextrun"/>
          <w:color w:val="000000"/>
          <w:bdr w:val="none" w:sz="0" w:space="0" w:color="auto" w:frame="1"/>
        </w:rPr>
        <w:t>Nokia, NSB</w:t>
      </w:r>
    </w:p>
    <w:p w14:paraId="140D1460" w14:textId="76F5403C" w:rsidR="001B5DB0" w:rsidRPr="001B5DB0" w:rsidRDefault="001B5DB0" w:rsidP="00F433DA">
      <w:pPr>
        <w:pStyle w:val="ListParagraph"/>
        <w:numPr>
          <w:ilvl w:val="0"/>
          <w:numId w:val="4"/>
        </w:numPr>
        <w:spacing w:line="256" w:lineRule="auto"/>
        <w:ind w:left="357" w:hanging="357"/>
        <w:rPr>
          <w:sz w:val="20"/>
          <w:szCs w:val="20"/>
          <w:lang w:val="en-US"/>
        </w:rPr>
      </w:pPr>
      <w:r w:rsidRPr="001B5DB0">
        <w:rPr>
          <w:rStyle w:val="normaltextrun"/>
          <w:color w:val="000000"/>
          <w:sz w:val="20"/>
          <w:szCs w:val="20"/>
          <w:shd w:val="clear" w:color="auto" w:fill="FFFFFF"/>
        </w:rPr>
        <w:t>TR 38.830, “</w:t>
      </w:r>
      <w:proofErr w:type="spellStart"/>
      <w:r w:rsidRPr="001B5DB0">
        <w:rPr>
          <w:rStyle w:val="normaltextrun"/>
          <w:i/>
          <w:iCs/>
          <w:color w:val="000000"/>
          <w:sz w:val="20"/>
          <w:szCs w:val="20"/>
          <w:shd w:val="clear" w:color="auto" w:fill="FFFFFF"/>
        </w:rPr>
        <w:t>Study</w:t>
      </w:r>
      <w:proofErr w:type="spellEnd"/>
      <w:r w:rsidRPr="001B5DB0">
        <w:rPr>
          <w:rStyle w:val="normaltextrun"/>
          <w:i/>
          <w:iCs/>
          <w:color w:val="000000"/>
          <w:sz w:val="20"/>
          <w:szCs w:val="20"/>
          <w:shd w:val="clear" w:color="auto" w:fill="FFFFFF"/>
        </w:rPr>
        <w:t xml:space="preserve"> on NR </w:t>
      </w:r>
      <w:proofErr w:type="spellStart"/>
      <w:r w:rsidRPr="001B5DB0">
        <w:rPr>
          <w:rStyle w:val="normaltextrun"/>
          <w:i/>
          <w:iCs/>
          <w:color w:val="000000"/>
          <w:sz w:val="20"/>
          <w:szCs w:val="20"/>
          <w:shd w:val="clear" w:color="auto" w:fill="FFFFFF"/>
        </w:rPr>
        <w:t>coverage</w:t>
      </w:r>
      <w:proofErr w:type="spellEnd"/>
      <w:r w:rsidRPr="001B5DB0">
        <w:rPr>
          <w:rStyle w:val="normaltextrun"/>
          <w:i/>
          <w:iCs/>
          <w:color w:val="000000"/>
          <w:sz w:val="20"/>
          <w:szCs w:val="20"/>
          <w:shd w:val="clear" w:color="auto" w:fill="FFFFFF"/>
        </w:rPr>
        <w:t xml:space="preserve"> </w:t>
      </w:r>
      <w:proofErr w:type="spellStart"/>
      <w:r w:rsidRPr="001B5DB0">
        <w:rPr>
          <w:rStyle w:val="normaltextrun"/>
          <w:i/>
          <w:iCs/>
          <w:color w:val="000000"/>
          <w:sz w:val="20"/>
          <w:szCs w:val="20"/>
          <w:shd w:val="clear" w:color="auto" w:fill="FFFFFF"/>
        </w:rPr>
        <w:t>enhancements</w:t>
      </w:r>
      <w:proofErr w:type="spellEnd"/>
      <w:r w:rsidRPr="001B5DB0">
        <w:rPr>
          <w:rStyle w:val="normaltextrun"/>
          <w:color w:val="000000"/>
          <w:sz w:val="20"/>
          <w:szCs w:val="20"/>
          <w:shd w:val="clear" w:color="auto" w:fill="FFFFFF"/>
        </w:rPr>
        <w:t>”, 3GPP</w:t>
      </w:r>
    </w:p>
    <w:p w14:paraId="777D5BE2" w14:textId="77777777" w:rsidR="00E53B1D" w:rsidRDefault="00E53B1D" w:rsidP="002C220F">
      <w:pPr>
        <w:rPr>
          <w:lang w:val="en-US"/>
        </w:rPr>
      </w:pPr>
    </w:p>
    <w:p w14:paraId="2F7E3FD0" w14:textId="77777777" w:rsidR="00E53B1D" w:rsidRDefault="00E53B1D" w:rsidP="002C220F">
      <w:pPr>
        <w:rPr>
          <w:lang w:val="en-US"/>
        </w:rPr>
      </w:pPr>
    </w:p>
    <w:p w14:paraId="00A03E6F" w14:textId="77777777" w:rsidR="00E53B1D" w:rsidRDefault="00E53B1D" w:rsidP="002C220F">
      <w:pPr>
        <w:rPr>
          <w:lang w:val="en-US"/>
        </w:rPr>
      </w:pPr>
    </w:p>
    <w:p w14:paraId="5B618C28" w14:textId="77777777" w:rsidR="00E53B1D" w:rsidRDefault="00E53B1D" w:rsidP="002C220F">
      <w:pPr>
        <w:rPr>
          <w:lang w:val="en-US"/>
        </w:rPr>
      </w:pPr>
    </w:p>
    <w:p w14:paraId="433193AA" w14:textId="5FFAC430" w:rsidR="0089038F" w:rsidRDefault="0089038F" w:rsidP="002C220F">
      <w:pPr>
        <w:rPr>
          <w:lang w:val="en-US"/>
        </w:rPr>
      </w:pPr>
    </w:p>
    <w:p w14:paraId="324540B4" w14:textId="77777777" w:rsidR="0089038F" w:rsidRDefault="0089038F" w:rsidP="002C220F">
      <w:pPr>
        <w:rPr>
          <w:lang w:val="en-US"/>
        </w:rPr>
      </w:pPr>
    </w:p>
    <w:p w14:paraId="2D13BB2D" w14:textId="77777777" w:rsidR="00891767" w:rsidRDefault="00891767" w:rsidP="002C220F">
      <w:pPr>
        <w:rPr>
          <w:lang w:val="en-US"/>
        </w:rPr>
      </w:pPr>
    </w:p>
    <w:p w14:paraId="141BB801" w14:textId="27FA37E2" w:rsidR="009D5EC6" w:rsidRDefault="009D5EC6" w:rsidP="009D5EC6">
      <w:pPr>
        <w:pStyle w:val="Heading2"/>
        <w:numPr>
          <w:ilvl w:val="0"/>
          <w:numId w:val="0"/>
        </w:numPr>
        <w:ind w:left="576" w:hanging="576"/>
      </w:pPr>
      <w:r>
        <w:t xml:space="preserve">APPENDIX A: </w:t>
      </w:r>
    </w:p>
    <w:p w14:paraId="066EC2DA" w14:textId="3BD33CE8" w:rsidR="009D5EC6" w:rsidRDefault="009D5EC6" w:rsidP="009D5EC6">
      <w:pPr>
        <w:pStyle w:val="Heading2"/>
        <w:numPr>
          <w:ilvl w:val="0"/>
          <w:numId w:val="0"/>
        </w:numPr>
      </w:pPr>
      <w:r>
        <w:rPr>
          <w:rStyle w:val="normaltextrun"/>
        </w:rPr>
        <w:t>Transmitter performance results</w:t>
      </w:r>
    </w:p>
    <w:p w14:paraId="6235D96B" w14:textId="77777777" w:rsidR="009D5EC6" w:rsidRDefault="009D5EC6" w:rsidP="009D5EC6">
      <w:pPr>
        <w:spacing w:after="0"/>
      </w:pPr>
      <w:r>
        <w:t>In this appendix we provide preliminary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46E2CEDD" w14:textId="77777777" w:rsidR="009D5EC6" w:rsidRDefault="009D5EC6" w:rsidP="009D5EC6">
      <w:pPr>
        <w:spacing w:after="0"/>
      </w:pPr>
    </w:p>
    <w:p w14:paraId="0626CAD5" w14:textId="1CD7FD5F" w:rsidR="009D5EC6" w:rsidRDefault="009D5EC6" w:rsidP="009D5EC6">
      <w:r>
        <w:t xml:space="preserve">Simulation parameters used in these simulations are shown in Table </w:t>
      </w:r>
      <w:r w:rsidR="0060190A">
        <w:t>A</w:t>
      </w:r>
      <w:r>
        <w:t xml:space="preserve">1 for FR1, and in Table </w:t>
      </w:r>
      <w:r w:rsidR="0060190A">
        <w:t>A</w:t>
      </w:r>
      <w:r>
        <w:t xml:space="preserve">2 for FR2, respectively. </w:t>
      </w:r>
    </w:p>
    <w:p w14:paraId="463FD0CF" w14:textId="2A716B06" w:rsidR="009D5EC6" w:rsidRDefault="009D5EC6" w:rsidP="00F433DA">
      <w:pPr>
        <w:spacing w:after="0"/>
        <w:jc w:val="center"/>
        <w:rPr>
          <w:lang w:val="en-US"/>
        </w:rPr>
      </w:pPr>
      <w:r>
        <w:rPr>
          <w:b/>
          <w:bCs/>
        </w:rPr>
        <w:t xml:space="preserve">Table </w:t>
      </w:r>
      <w:r w:rsidR="0060190A">
        <w:rPr>
          <w:b/>
        </w:rPr>
        <w:t>A</w:t>
      </w:r>
      <w:r>
        <w:rPr>
          <w:b/>
          <w:bCs/>
        </w:rPr>
        <w:t xml:space="preserve">1 </w:t>
      </w:r>
      <w:r>
        <w:t>Simulation parameters for FR1</w:t>
      </w:r>
      <w:r>
        <w:rPr>
          <w:lang w:val="en-US"/>
        </w:rPr>
        <w:t xml:space="preserve"> for FDSS</w:t>
      </w:r>
    </w:p>
    <w:tbl>
      <w:tblPr>
        <w:tblStyle w:val="TableGrid"/>
        <w:tblW w:w="6420" w:type="dxa"/>
        <w:jc w:val="center"/>
        <w:tblLook w:val="04A0" w:firstRow="1" w:lastRow="0" w:firstColumn="1" w:lastColumn="0" w:noHBand="0" w:noVBand="1"/>
      </w:tblPr>
      <w:tblGrid>
        <w:gridCol w:w="2700"/>
        <w:gridCol w:w="3720"/>
      </w:tblGrid>
      <w:tr w:rsidR="009D5EC6" w14:paraId="56D4C8BF"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93A794E" w14:textId="77777777" w:rsidR="009D5EC6" w:rsidRDefault="009D5EC6" w:rsidP="00F433DA">
            <w:pPr>
              <w:spacing w:after="0"/>
              <w:jc w:val="center"/>
              <w:rPr>
                <w:color w:val="000000"/>
                <w:lang w:val="fr-FR"/>
              </w:rPr>
            </w:pPr>
            <w:r>
              <w:rPr>
                <w:color w:val="000000"/>
                <w:lang w:val="fr-FR"/>
              </w:rPr>
              <w:t xml:space="preserve">Carrier </w:t>
            </w:r>
            <w:proofErr w:type="spellStart"/>
            <w:r>
              <w:rPr>
                <w:color w:val="000000"/>
                <w:lang w:val="fr-FR"/>
              </w:rPr>
              <w:t>frequency</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34C7296" w14:textId="77777777" w:rsidR="009D5EC6" w:rsidRDefault="009D5EC6" w:rsidP="00F433DA">
            <w:pPr>
              <w:spacing w:after="0"/>
              <w:jc w:val="center"/>
              <w:rPr>
                <w:color w:val="000000"/>
                <w:lang w:val="fr-FR"/>
              </w:rPr>
            </w:pPr>
            <w:r>
              <w:rPr>
                <w:color w:val="000000"/>
                <w:lang w:val="fr-FR"/>
              </w:rPr>
              <w:t>4GHz</w:t>
            </w:r>
          </w:p>
        </w:tc>
      </w:tr>
      <w:tr w:rsidR="009D5EC6" w14:paraId="4012BB3A"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C2622BA" w14:textId="77777777" w:rsidR="009D5EC6" w:rsidRDefault="009D5EC6" w:rsidP="00F433DA">
            <w:pPr>
              <w:spacing w:after="0"/>
              <w:jc w:val="center"/>
              <w:rPr>
                <w:color w:val="000000"/>
                <w:lang w:val="fr-FR"/>
              </w:rPr>
            </w:pPr>
            <w:r>
              <w:rPr>
                <w:color w:val="000000"/>
                <w:lang w:val="fr-FR"/>
              </w:rPr>
              <w:t>Channel BW</w:t>
            </w:r>
          </w:p>
        </w:tc>
        <w:tc>
          <w:tcPr>
            <w:tcW w:w="3720" w:type="dxa"/>
            <w:tcBorders>
              <w:top w:val="single" w:sz="4" w:space="0" w:color="auto"/>
              <w:left w:val="single" w:sz="4" w:space="0" w:color="auto"/>
              <w:bottom w:val="single" w:sz="4" w:space="0" w:color="auto"/>
              <w:right w:val="single" w:sz="4" w:space="0" w:color="auto"/>
            </w:tcBorders>
            <w:hideMark/>
          </w:tcPr>
          <w:p w14:paraId="1E0EFD28" w14:textId="77777777" w:rsidR="009D5EC6" w:rsidRDefault="009D5EC6" w:rsidP="00F433DA">
            <w:pPr>
              <w:spacing w:after="0"/>
              <w:jc w:val="center"/>
              <w:rPr>
                <w:color w:val="000000"/>
                <w:lang w:val="fr-FR"/>
              </w:rPr>
            </w:pPr>
            <w:r>
              <w:rPr>
                <w:color w:val="000000"/>
                <w:lang w:val="fr-FR"/>
              </w:rPr>
              <w:t>20, 100MHz</w:t>
            </w:r>
          </w:p>
        </w:tc>
      </w:tr>
      <w:tr w:rsidR="009D5EC6" w14:paraId="047889D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9A575CA" w14:textId="77777777" w:rsidR="009D5EC6" w:rsidRDefault="009D5EC6" w:rsidP="00F433DA">
            <w:pPr>
              <w:spacing w:after="0"/>
              <w:jc w:val="center"/>
              <w:rPr>
                <w:color w:val="000000"/>
                <w:lang w:val="fr-FR"/>
              </w:rPr>
            </w:pPr>
            <w:r>
              <w:rPr>
                <w:color w:val="000000"/>
                <w:lang w:val="fr-FR"/>
              </w:rPr>
              <w:t>SCS</w:t>
            </w:r>
          </w:p>
        </w:tc>
        <w:tc>
          <w:tcPr>
            <w:tcW w:w="3720" w:type="dxa"/>
            <w:tcBorders>
              <w:top w:val="single" w:sz="4" w:space="0" w:color="auto"/>
              <w:left w:val="single" w:sz="4" w:space="0" w:color="auto"/>
              <w:bottom w:val="single" w:sz="4" w:space="0" w:color="auto"/>
              <w:right w:val="single" w:sz="4" w:space="0" w:color="auto"/>
            </w:tcBorders>
            <w:hideMark/>
          </w:tcPr>
          <w:p w14:paraId="4BA4986E" w14:textId="77777777" w:rsidR="009D5EC6" w:rsidRDefault="009D5EC6" w:rsidP="00F433DA">
            <w:pPr>
              <w:spacing w:after="0"/>
              <w:jc w:val="center"/>
              <w:rPr>
                <w:color w:val="000000"/>
                <w:lang w:val="fr-FR"/>
              </w:rPr>
            </w:pPr>
            <w:r>
              <w:rPr>
                <w:color w:val="000000"/>
                <w:lang w:val="fr-FR"/>
              </w:rPr>
              <w:t>15, 30kHz</w:t>
            </w:r>
          </w:p>
        </w:tc>
      </w:tr>
      <w:tr w:rsidR="009D5EC6" w14:paraId="687A8DD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F4C6A00" w14:textId="77777777" w:rsidR="009D5EC6" w:rsidRDefault="009D5EC6" w:rsidP="00F433DA">
            <w:pPr>
              <w:spacing w:after="0"/>
              <w:jc w:val="center"/>
              <w:rPr>
                <w:color w:val="000000"/>
                <w:lang w:val="fr-FR"/>
              </w:rPr>
            </w:pPr>
            <w:r>
              <w:rPr>
                <w:color w:val="000000"/>
                <w:lang w:val="fr-FR"/>
              </w:rPr>
              <w:t>DMRS config</w:t>
            </w:r>
          </w:p>
        </w:tc>
        <w:tc>
          <w:tcPr>
            <w:tcW w:w="3720" w:type="dxa"/>
            <w:tcBorders>
              <w:top w:val="single" w:sz="4" w:space="0" w:color="auto"/>
              <w:left w:val="single" w:sz="4" w:space="0" w:color="auto"/>
              <w:bottom w:val="single" w:sz="4" w:space="0" w:color="auto"/>
              <w:right w:val="single" w:sz="4" w:space="0" w:color="auto"/>
            </w:tcBorders>
            <w:hideMark/>
          </w:tcPr>
          <w:p w14:paraId="518B4FA0" w14:textId="77777777" w:rsidR="009D5EC6" w:rsidRDefault="009D5EC6" w:rsidP="00F433DA">
            <w:pPr>
              <w:spacing w:after="0"/>
              <w:jc w:val="center"/>
              <w:rPr>
                <w:color w:val="000000"/>
                <w:lang w:val="fr-FR"/>
              </w:rPr>
            </w:pPr>
            <w:r>
              <w:rPr>
                <w:color w:val="000000"/>
                <w:lang w:val="fr-FR"/>
              </w:rPr>
              <w:t xml:space="preserve">ZC, 2 </w:t>
            </w:r>
            <w:proofErr w:type="spellStart"/>
            <w:r>
              <w:rPr>
                <w:color w:val="000000"/>
                <w:lang w:val="fr-FR"/>
              </w:rPr>
              <w:t>symbols</w:t>
            </w:r>
            <w:proofErr w:type="spellEnd"/>
          </w:p>
        </w:tc>
      </w:tr>
      <w:tr w:rsidR="009D5EC6" w14:paraId="1B04A91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0A0F781" w14:textId="77777777" w:rsidR="009D5EC6" w:rsidRDefault="009D5EC6" w:rsidP="00F433DA">
            <w:pPr>
              <w:spacing w:after="0"/>
              <w:jc w:val="center"/>
              <w:rPr>
                <w:color w:val="000000"/>
                <w:lang w:val="en-US"/>
              </w:rPr>
            </w:pPr>
            <w:r>
              <w:rPr>
                <w:color w:val="000000"/>
                <w:lang w:val="en-US"/>
              </w:rPr>
              <w:t>Modulation</w:t>
            </w:r>
          </w:p>
        </w:tc>
        <w:tc>
          <w:tcPr>
            <w:tcW w:w="3720" w:type="dxa"/>
            <w:tcBorders>
              <w:top w:val="single" w:sz="4" w:space="0" w:color="auto"/>
              <w:left w:val="single" w:sz="4" w:space="0" w:color="auto"/>
              <w:bottom w:val="single" w:sz="4" w:space="0" w:color="auto"/>
              <w:right w:val="single" w:sz="4" w:space="0" w:color="auto"/>
            </w:tcBorders>
            <w:hideMark/>
          </w:tcPr>
          <w:p w14:paraId="7A43EDBF" w14:textId="77777777" w:rsidR="009D5EC6" w:rsidRDefault="009D5EC6" w:rsidP="00F433DA">
            <w:pPr>
              <w:spacing w:after="0"/>
              <w:jc w:val="center"/>
              <w:rPr>
                <w:color w:val="000000"/>
                <w:lang w:val="en-US"/>
              </w:rPr>
            </w:pPr>
            <w:r>
              <w:rPr>
                <w:color w:val="000000"/>
                <w:lang w:val="en-US"/>
              </w:rPr>
              <w:t>QPSK</w:t>
            </w:r>
          </w:p>
        </w:tc>
      </w:tr>
      <w:tr w:rsidR="009D5EC6" w14:paraId="1B3AF494"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CD7454D" w14:textId="77777777" w:rsidR="009D5EC6" w:rsidRDefault="009D5EC6" w:rsidP="00F433DA">
            <w:pPr>
              <w:spacing w:after="0"/>
              <w:jc w:val="center"/>
              <w:rPr>
                <w:color w:val="000000"/>
                <w:lang w:val="fr-FR"/>
              </w:rPr>
            </w:pPr>
            <w:proofErr w:type="spellStart"/>
            <w:r>
              <w:rPr>
                <w:color w:val="000000"/>
                <w:lang w:val="fr-FR"/>
              </w:rPr>
              <w:t>Waveform</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098A5712" w14:textId="77777777" w:rsidR="009D5EC6" w:rsidRDefault="009D5EC6" w:rsidP="00F433DA">
            <w:pPr>
              <w:spacing w:after="0"/>
              <w:jc w:val="center"/>
              <w:rPr>
                <w:color w:val="000000"/>
                <w:lang w:val="fr-FR"/>
              </w:rPr>
            </w:pPr>
            <w:r>
              <w:rPr>
                <w:color w:val="000000"/>
                <w:lang w:val="fr-FR"/>
              </w:rPr>
              <w:t>DFT-S-OFDM</w:t>
            </w:r>
          </w:p>
        </w:tc>
      </w:tr>
      <w:tr w:rsidR="009D5EC6" w14:paraId="59EF5F0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FC59D98" w14:textId="77777777" w:rsidR="009D5EC6" w:rsidRDefault="009D5EC6" w:rsidP="00F433DA">
            <w:pPr>
              <w:spacing w:after="0"/>
              <w:jc w:val="center"/>
              <w:rPr>
                <w:color w:val="000000"/>
                <w:lang w:val="fr-FR"/>
              </w:rPr>
            </w:pPr>
            <w:proofErr w:type="spellStart"/>
            <w:r>
              <w:rPr>
                <w:color w:val="000000"/>
                <w:lang w:val="fr-FR"/>
              </w:rPr>
              <w:t>Number</w:t>
            </w:r>
            <w:proofErr w:type="spellEnd"/>
            <w:r>
              <w:rPr>
                <w:color w:val="000000"/>
                <w:lang w:val="fr-FR"/>
              </w:rPr>
              <w:t xml:space="preserve"> of </w:t>
            </w:r>
            <w:proofErr w:type="spellStart"/>
            <w:r>
              <w:rPr>
                <w:color w:val="000000"/>
                <w:lang w:val="fr-FR"/>
              </w:rPr>
              <w:t>RBs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1B3BA32B" w14:textId="77777777" w:rsidR="009D5EC6" w:rsidRDefault="009D5EC6" w:rsidP="00F433DA">
            <w:pPr>
              <w:spacing w:after="0"/>
              <w:jc w:val="center"/>
              <w:rPr>
                <w:color w:val="000000"/>
                <w:lang w:val="fr-FR"/>
              </w:rPr>
            </w:pPr>
            <w:r>
              <w:rPr>
                <w:color w:val="000000"/>
                <w:lang w:val="fr-FR"/>
              </w:rPr>
              <w:t xml:space="preserve">20MHz: 16, 32, 64, 96 </w:t>
            </w:r>
            <w:r>
              <w:rPr>
                <w:color w:val="000000"/>
                <w:lang w:val="fr-FR"/>
              </w:rPr>
              <w:br/>
              <w:t>100MHz: 16, 32, 64, 128, 256</w:t>
            </w:r>
          </w:p>
        </w:tc>
      </w:tr>
      <w:tr w:rsidR="009D5EC6" w14:paraId="2D08C7FF"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F1D17B6" w14:textId="77777777" w:rsidR="009D5EC6" w:rsidRDefault="009D5EC6" w:rsidP="00F433DA">
            <w:pPr>
              <w:spacing w:after="0"/>
              <w:jc w:val="center"/>
              <w:rPr>
                <w:color w:val="000000"/>
                <w:lang w:val="en-US"/>
              </w:rPr>
            </w:pPr>
            <w:r>
              <w:rPr>
                <w:color w:val="000000"/>
                <w:lang w:val="en-US"/>
              </w:rPr>
              <w:t>Allocation type</w:t>
            </w:r>
          </w:p>
        </w:tc>
        <w:tc>
          <w:tcPr>
            <w:tcW w:w="3720" w:type="dxa"/>
            <w:tcBorders>
              <w:top w:val="single" w:sz="4" w:space="0" w:color="auto"/>
              <w:left w:val="single" w:sz="4" w:space="0" w:color="auto"/>
              <w:bottom w:val="single" w:sz="4" w:space="0" w:color="auto"/>
              <w:right w:val="single" w:sz="4" w:space="0" w:color="auto"/>
            </w:tcBorders>
            <w:hideMark/>
          </w:tcPr>
          <w:p w14:paraId="2A23733E" w14:textId="77777777" w:rsidR="009D5EC6" w:rsidRDefault="009D5EC6" w:rsidP="00F433DA">
            <w:pPr>
              <w:spacing w:after="0"/>
              <w:jc w:val="center"/>
              <w:rPr>
                <w:color w:val="000000"/>
                <w:lang w:val="en-US"/>
              </w:rPr>
            </w:pPr>
            <w:r>
              <w:rPr>
                <w:color w:val="000000"/>
                <w:lang w:val="en-US"/>
              </w:rPr>
              <w:t>Sweep over the channel</w:t>
            </w:r>
          </w:p>
        </w:tc>
      </w:tr>
      <w:tr w:rsidR="009D5EC6" w14:paraId="742D9CB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4ED5D80" w14:textId="77777777" w:rsidR="009D5EC6" w:rsidRDefault="009D5EC6" w:rsidP="00F433DA">
            <w:pPr>
              <w:spacing w:after="0"/>
              <w:jc w:val="center"/>
              <w:rPr>
                <w:color w:val="000000"/>
                <w:lang w:val="fr-FR"/>
              </w:rPr>
            </w:pPr>
            <w:r>
              <w:rPr>
                <w:color w:val="000000"/>
                <w:lang w:val="fr-FR"/>
              </w:rPr>
              <w:t xml:space="preserve">Extension </w:t>
            </w:r>
            <w:proofErr w:type="spellStart"/>
            <w:r>
              <w:rPr>
                <w:color w:val="000000"/>
                <w:lang w:val="fr-FR"/>
              </w:rPr>
              <w:t>factors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6128C580" w14:textId="77777777" w:rsidR="009D5EC6" w:rsidRDefault="009D5EC6" w:rsidP="00F433DA">
            <w:pPr>
              <w:spacing w:after="0"/>
              <w:jc w:val="center"/>
              <w:rPr>
                <w:color w:val="000000"/>
                <w:lang w:val="fr-FR"/>
              </w:rPr>
            </w:pPr>
            <w:r>
              <w:rPr>
                <w:color w:val="000000"/>
                <w:lang w:val="fr-FR"/>
              </w:rPr>
              <w:t>0.125,0.25,0.375</w:t>
            </w:r>
          </w:p>
        </w:tc>
      </w:tr>
      <w:tr w:rsidR="009D5EC6" w14:paraId="45FF2B4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4E1CA76" w14:textId="5F305EBB" w:rsidR="009D5EC6" w:rsidRDefault="009D5EC6" w:rsidP="00F433DA">
            <w:pPr>
              <w:spacing w:after="0"/>
              <w:jc w:val="center"/>
              <w:rPr>
                <w:color w:val="000000"/>
                <w:lang w:val="fr-FR"/>
              </w:rPr>
            </w:pPr>
            <w:r>
              <w:rPr>
                <w:color w:val="000000"/>
                <w:lang w:val="fr-FR"/>
              </w:rPr>
              <w:t>Channel</w:t>
            </w:r>
          </w:p>
        </w:tc>
        <w:tc>
          <w:tcPr>
            <w:tcW w:w="3720" w:type="dxa"/>
            <w:tcBorders>
              <w:top w:val="single" w:sz="4" w:space="0" w:color="auto"/>
              <w:left w:val="single" w:sz="4" w:space="0" w:color="auto"/>
              <w:bottom w:val="single" w:sz="4" w:space="0" w:color="auto"/>
              <w:right w:val="single" w:sz="4" w:space="0" w:color="auto"/>
            </w:tcBorders>
            <w:hideMark/>
          </w:tcPr>
          <w:p w14:paraId="3520CA57" w14:textId="5DAF25C4" w:rsidR="009D5EC6" w:rsidRDefault="009D5EC6" w:rsidP="00F433DA">
            <w:pPr>
              <w:spacing w:after="0"/>
              <w:jc w:val="center"/>
              <w:rPr>
                <w:color w:val="000000"/>
                <w:lang w:val="fr-FR"/>
              </w:rPr>
            </w:pPr>
            <w:r>
              <w:rPr>
                <w:color w:val="000000"/>
                <w:lang w:val="fr-FR"/>
              </w:rPr>
              <w:t xml:space="preserve">PUSCH, 14 OFDM </w:t>
            </w:r>
            <w:proofErr w:type="spellStart"/>
            <w:r>
              <w:rPr>
                <w:color w:val="000000"/>
                <w:lang w:val="fr-FR"/>
              </w:rPr>
              <w:t>symbols</w:t>
            </w:r>
            <w:proofErr w:type="spellEnd"/>
          </w:p>
        </w:tc>
      </w:tr>
      <w:tr w:rsidR="009D5EC6" w14:paraId="3857501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692CC538" w14:textId="77777777" w:rsidR="009D5EC6" w:rsidRDefault="009D5EC6" w:rsidP="00F433DA">
            <w:pPr>
              <w:spacing w:after="0"/>
              <w:jc w:val="center"/>
              <w:rPr>
                <w:color w:val="000000"/>
                <w:lang w:val="fr-FR"/>
              </w:rPr>
            </w:pPr>
            <w:r>
              <w:rPr>
                <w:color w:val="000000"/>
                <w:lang w:val="fr-FR"/>
              </w:rPr>
              <w:t xml:space="preserve">Spectral </w:t>
            </w:r>
            <w:proofErr w:type="spellStart"/>
            <w:r>
              <w:rPr>
                <w:color w:val="000000"/>
                <w:lang w:val="fr-FR"/>
              </w:rPr>
              <w:t>shaping</w:t>
            </w:r>
            <w:proofErr w:type="spellEnd"/>
            <w:r>
              <w:rPr>
                <w:color w:val="000000"/>
                <w:lang w:val="fr-FR"/>
              </w:rPr>
              <w:t xml:space="preserve"> </w:t>
            </w:r>
            <w:proofErr w:type="spellStart"/>
            <w:r>
              <w:rPr>
                <w:color w:val="000000"/>
                <w:lang w:val="fr-FR"/>
              </w:rPr>
              <w:t>filter</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596E18A" w14:textId="77777777" w:rsidR="009D5EC6" w:rsidRPr="00F433DA" w:rsidRDefault="009D5EC6" w:rsidP="00F433DA">
            <w:pPr>
              <w:spacing w:after="0"/>
              <w:jc w:val="center"/>
              <w:rPr>
                <w:color w:val="000000"/>
                <w:lang w:val="en-US"/>
              </w:rPr>
            </w:pPr>
            <w:r w:rsidRPr="00F433DA">
              <w:rPr>
                <w:color w:val="000000"/>
                <w:lang w:val="en-US"/>
              </w:rPr>
              <w:t>3-tap</w:t>
            </w:r>
            <w:r>
              <w:rPr>
                <w:color w:val="000000"/>
                <w:lang w:val="en-US"/>
              </w:rPr>
              <w:t xml:space="preserve"> [0.335 1 0.335]</w:t>
            </w:r>
            <w:r w:rsidRPr="00F433DA">
              <w:rPr>
                <w:color w:val="000000"/>
                <w:lang w:val="en-US"/>
              </w:rPr>
              <w:t>, FD implementation</w:t>
            </w:r>
            <w:r w:rsidRPr="00F433DA">
              <w:rPr>
                <w:color w:val="000000"/>
                <w:lang w:val="en-US"/>
              </w:rPr>
              <w:br/>
              <w:t>Truncated RRC</w:t>
            </w:r>
          </w:p>
        </w:tc>
      </w:tr>
      <w:tr w:rsidR="009D5EC6" w14:paraId="7963E45C"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8A74311" w14:textId="77777777" w:rsidR="009D5EC6" w:rsidRDefault="009D5EC6" w:rsidP="00F433DA">
            <w:pPr>
              <w:spacing w:after="0"/>
              <w:jc w:val="center"/>
              <w:rPr>
                <w:color w:val="000000"/>
                <w:lang w:val="en-US"/>
              </w:rPr>
            </w:pPr>
            <w:r>
              <w:rPr>
                <w:color w:val="000000"/>
                <w:lang w:val="en-US"/>
              </w:rPr>
              <w:t>Power class</w:t>
            </w:r>
          </w:p>
        </w:tc>
        <w:tc>
          <w:tcPr>
            <w:tcW w:w="3720" w:type="dxa"/>
            <w:tcBorders>
              <w:top w:val="single" w:sz="4" w:space="0" w:color="auto"/>
              <w:left w:val="single" w:sz="4" w:space="0" w:color="auto"/>
              <w:bottom w:val="single" w:sz="4" w:space="0" w:color="auto"/>
              <w:right w:val="single" w:sz="4" w:space="0" w:color="auto"/>
            </w:tcBorders>
            <w:hideMark/>
          </w:tcPr>
          <w:p w14:paraId="13C4A112" w14:textId="77777777" w:rsidR="009D5EC6" w:rsidRDefault="009D5EC6" w:rsidP="00F433DA">
            <w:pPr>
              <w:spacing w:after="0"/>
              <w:jc w:val="center"/>
              <w:rPr>
                <w:color w:val="000000"/>
                <w:lang w:val="en-US"/>
              </w:rPr>
            </w:pPr>
            <w:r>
              <w:rPr>
                <w:color w:val="000000"/>
                <w:lang w:val="en-US"/>
              </w:rPr>
              <w:t>PC 3</w:t>
            </w:r>
          </w:p>
        </w:tc>
      </w:tr>
    </w:tbl>
    <w:p w14:paraId="083C9FCD" w14:textId="77777777" w:rsidR="009D5EC6" w:rsidRDefault="009D5EC6" w:rsidP="00F433DA">
      <w:pPr>
        <w:spacing w:after="0"/>
        <w:jc w:val="center"/>
        <w:rPr>
          <w:rFonts w:asciiTheme="minorHAnsi" w:eastAsiaTheme="minorHAnsi" w:hAnsiTheme="minorHAnsi" w:cstheme="minorBidi"/>
          <w:sz w:val="22"/>
          <w:szCs w:val="22"/>
          <w:highlight w:val="yellow"/>
        </w:rPr>
      </w:pPr>
    </w:p>
    <w:p w14:paraId="18CB310D" w14:textId="77777777" w:rsidR="009D5EC6" w:rsidRDefault="009D5EC6" w:rsidP="00F433DA">
      <w:pPr>
        <w:spacing w:after="0"/>
        <w:jc w:val="center"/>
        <w:rPr>
          <w:highlight w:val="yellow"/>
        </w:rPr>
      </w:pPr>
    </w:p>
    <w:p w14:paraId="46256E54" w14:textId="5C4243E0" w:rsidR="009D5EC6" w:rsidRDefault="009D5EC6" w:rsidP="00F433DA">
      <w:pPr>
        <w:spacing w:after="0"/>
        <w:jc w:val="center"/>
        <w:rPr>
          <w:lang w:val="en-US"/>
        </w:rPr>
      </w:pPr>
      <w:r>
        <w:rPr>
          <w:b/>
          <w:bCs/>
        </w:rPr>
        <w:t xml:space="preserve">Table </w:t>
      </w:r>
      <w:r w:rsidR="0060190A">
        <w:rPr>
          <w:b/>
        </w:rPr>
        <w:t>A</w:t>
      </w:r>
      <w:r>
        <w:rPr>
          <w:b/>
          <w:bCs/>
        </w:rPr>
        <w:t xml:space="preserve">2 </w:t>
      </w:r>
      <w:r>
        <w:t>Simulation parameters for FR2</w:t>
      </w:r>
      <w:r>
        <w:rPr>
          <w:lang w:val="en-US"/>
        </w:rPr>
        <w:t xml:space="preserve"> for FDSS</w:t>
      </w:r>
    </w:p>
    <w:tbl>
      <w:tblPr>
        <w:tblStyle w:val="TableGrid"/>
        <w:tblW w:w="6420" w:type="dxa"/>
        <w:jc w:val="center"/>
        <w:tblLook w:val="04A0" w:firstRow="1" w:lastRow="0" w:firstColumn="1" w:lastColumn="0" w:noHBand="0" w:noVBand="1"/>
      </w:tblPr>
      <w:tblGrid>
        <w:gridCol w:w="2700"/>
        <w:gridCol w:w="3720"/>
      </w:tblGrid>
      <w:tr w:rsidR="009D5EC6" w14:paraId="7790F66A"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506659B" w14:textId="77777777" w:rsidR="009D5EC6" w:rsidRDefault="009D5EC6" w:rsidP="00F433DA">
            <w:pPr>
              <w:spacing w:after="0"/>
              <w:jc w:val="center"/>
              <w:rPr>
                <w:color w:val="000000"/>
                <w:lang w:val="fr-FR"/>
              </w:rPr>
            </w:pPr>
            <w:r>
              <w:rPr>
                <w:color w:val="000000"/>
                <w:lang w:val="fr-FR"/>
              </w:rPr>
              <w:t xml:space="preserve">Carrier </w:t>
            </w:r>
            <w:proofErr w:type="spellStart"/>
            <w:r>
              <w:rPr>
                <w:color w:val="000000"/>
                <w:lang w:val="fr-FR"/>
              </w:rPr>
              <w:t>frequency</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0174C407" w14:textId="77777777" w:rsidR="009D5EC6" w:rsidRDefault="009D5EC6" w:rsidP="00F433DA">
            <w:pPr>
              <w:spacing w:after="0"/>
              <w:jc w:val="center"/>
              <w:rPr>
                <w:color w:val="000000"/>
                <w:lang w:val="fr-FR"/>
              </w:rPr>
            </w:pPr>
            <w:r>
              <w:rPr>
                <w:color w:val="000000"/>
                <w:lang w:val="fr-FR"/>
              </w:rPr>
              <w:t>28GHz</w:t>
            </w:r>
          </w:p>
        </w:tc>
      </w:tr>
      <w:tr w:rsidR="009D5EC6" w14:paraId="32099A4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F4A315B" w14:textId="77777777" w:rsidR="009D5EC6" w:rsidRDefault="009D5EC6" w:rsidP="00F433DA">
            <w:pPr>
              <w:spacing w:after="0"/>
              <w:jc w:val="center"/>
              <w:rPr>
                <w:color w:val="000000"/>
                <w:lang w:val="fr-FR"/>
              </w:rPr>
            </w:pPr>
            <w:r>
              <w:rPr>
                <w:color w:val="000000"/>
                <w:lang w:val="fr-FR"/>
              </w:rPr>
              <w:t>Channel BW</w:t>
            </w:r>
          </w:p>
        </w:tc>
        <w:tc>
          <w:tcPr>
            <w:tcW w:w="3720" w:type="dxa"/>
            <w:tcBorders>
              <w:top w:val="single" w:sz="4" w:space="0" w:color="auto"/>
              <w:left w:val="single" w:sz="4" w:space="0" w:color="auto"/>
              <w:bottom w:val="single" w:sz="4" w:space="0" w:color="auto"/>
              <w:right w:val="single" w:sz="4" w:space="0" w:color="auto"/>
            </w:tcBorders>
            <w:hideMark/>
          </w:tcPr>
          <w:p w14:paraId="2C541DD7" w14:textId="77777777" w:rsidR="009D5EC6" w:rsidRDefault="009D5EC6" w:rsidP="00F433DA">
            <w:pPr>
              <w:spacing w:after="0"/>
              <w:jc w:val="center"/>
              <w:rPr>
                <w:color w:val="000000"/>
                <w:lang w:val="fr-FR"/>
              </w:rPr>
            </w:pPr>
            <w:r>
              <w:rPr>
                <w:color w:val="000000"/>
                <w:lang w:val="fr-FR"/>
              </w:rPr>
              <w:t>400MHz</w:t>
            </w:r>
          </w:p>
        </w:tc>
      </w:tr>
      <w:tr w:rsidR="009D5EC6" w14:paraId="41318081"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57028C0" w14:textId="77777777" w:rsidR="009D5EC6" w:rsidRDefault="009D5EC6" w:rsidP="00F433DA">
            <w:pPr>
              <w:spacing w:after="0"/>
              <w:jc w:val="center"/>
              <w:rPr>
                <w:color w:val="000000"/>
                <w:lang w:val="fr-FR"/>
              </w:rPr>
            </w:pPr>
            <w:r>
              <w:rPr>
                <w:color w:val="000000"/>
                <w:lang w:val="fr-FR"/>
              </w:rPr>
              <w:t>SCS</w:t>
            </w:r>
          </w:p>
        </w:tc>
        <w:tc>
          <w:tcPr>
            <w:tcW w:w="3720" w:type="dxa"/>
            <w:tcBorders>
              <w:top w:val="single" w:sz="4" w:space="0" w:color="auto"/>
              <w:left w:val="single" w:sz="4" w:space="0" w:color="auto"/>
              <w:bottom w:val="single" w:sz="4" w:space="0" w:color="auto"/>
              <w:right w:val="single" w:sz="4" w:space="0" w:color="auto"/>
            </w:tcBorders>
            <w:hideMark/>
          </w:tcPr>
          <w:p w14:paraId="2AD825DE" w14:textId="77777777" w:rsidR="009D5EC6" w:rsidRDefault="009D5EC6" w:rsidP="00F433DA">
            <w:pPr>
              <w:spacing w:after="0"/>
              <w:jc w:val="center"/>
              <w:rPr>
                <w:color w:val="000000"/>
                <w:lang w:val="fr-FR"/>
              </w:rPr>
            </w:pPr>
            <w:r>
              <w:rPr>
                <w:color w:val="000000"/>
                <w:lang w:val="fr-FR"/>
              </w:rPr>
              <w:t>120kHz</w:t>
            </w:r>
          </w:p>
        </w:tc>
      </w:tr>
      <w:tr w:rsidR="009D5EC6" w14:paraId="60A7087D"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31B99F3" w14:textId="77777777" w:rsidR="009D5EC6" w:rsidRDefault="009D5EC6" w:rsidP="00F433DA">
            <w:pPr>
              <w:spacing w:after="0"/>
              <w:jc w:val="center"/>
              <w:rPr>
                <w:color w:val="000000"/>
                <w:lang w:val="fr-FR"/>
              </w:rPr>
            </w:pPr>
            <w:r>
              <w:rPr>
                <w:color w:val="000000"/>
                <w:lang w:val="fr-FR"/>
              </w:rPr>
              <w:t>DMRS config</w:t>
            </w:r>
          </w:p>
        </w:tc>
        <w:tc>
          <w:tcPr>
            <w:tcW w:w="3720" w:type="dxa"/>
            <w:tcBorders>
              <w:top w:val="single" w:sz="4" w:space="0" w:color="auto"/>
              <w:left w:val="single" w:sz="4" w:space="0" w:color="auto"/>
              <w:bottom w:val="single" w:sz="4" w:space="0" w:color="auto"/>
              <w:right w:val="single" w:sz="4" w:space="0" w:color="auto"/>
            </w:tcBorders>
            <w:hideMark/>
          </w:tcPr>
          <w:p w14:paraId="74EDC4E2" w14:textId="77777777" w:rsidR="009D5EC6" w:rsidRDefault="009D5EC6" w:rsidP="00F433DA">
            <w:pPr>
              <w:spacing w:after="0"/>
              <w:jc w:val="center"/>
              <w:rPr>
                <w:color w:val="000000"/>
                <w:lang w:val="fr-FR"/>
              </w:rPr>
            </w:pPr>
            <w:r>
              <w:rPr>
                <w:color w:val="000000"/>
                <w:lang w:val="fr-FR"/>
              </w:rPr>
              <w:t xml:space="preserve">ZC, 2 </w:t>
            </w:r>
            <w:proofErr w:type="spellStart"/>
            <w:r>
              <w:rPr>
                <w:color w:val="000000"/>
                <w:lang w:val="fr-FR"/>
              </w:rPr>
              <w:t>symbols</w:t>
            </w:r>
            <w:proofErr w:type="spellEnd"/>
          </w:p>
        </w:tc>
      </w:tr>
      <w:tr w:rsidR="009D5EC6" w14:paraId="4DFA7C9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2FD7CF4" w14:textId="2348B762" w:rsidR="009D5EC6" w:rsidRDefault="009D5EC6" w:rsidP="00F433DA">
            <w:pPr>
              <w:spacing w:after="0"/>
              <w:jc w:val="center"/>
              <w:rPr>
                <w:color w:val="000000"/>
                <w:lang w:val="en-US"/>
              </w:rPr>
            </w:pPr>
            <w:r>
              <w:rPr>
                <w:color w:val="000000"/>
                <w:lang w:val="en-US"/>
              </w:rPr>
              <w:t>Modulation</w:t>
            </w:r>
          </w:p>
        </w:tc>
        <w:tc>
          <w:tcPr>
            <w:tcW w:w="3720" w:type="dxa"/>
            <w:tcBorders>
              <w:top w:val="single" w:sz="4" w:space="0" w:color="auto"/>
              <w:left w:val="single" w:sz="4" w:space="0" w:color="auto"/>
              <w:bottom w:val="single" w:sz="4" w:space="0" w:color="auto"/>
              <w:right w:val="single" w:sz="4" w:space="0" w:color="auto"/>
            </w:tcBorders>
            <w:hideMark/>
          </w:tcPr>
          <w:p w14:paraId="51AF5270" w14:textId="77777777" w:rsidR="009D5EC6" w:rsidRDefault="009D5EC6" w:rsidP="00F433DA">
            <w:pPr>
              <w:spacing w:after="0"/>
              <w:jc w:val="center"/>
              <w:rPr>
                <w:color w:val="000000"/>
                <w:lang w:val="en-US"/>
              </w:rPr>
            </w:pPr>
            <w:r>
              <w:rPr>
                <w:color w:val="000000"/>
                <w:lang w:val="en-US"/>
              </w:rPr>
              <w:t>QPSK</w:t>
            </w:r>
          </w:p>
        </w:tc>
      </w:tr>
      <w:tr w:rsidR="009D5EC6" w14:paraId="485BDA1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D89840B" w14:textId="77777777" w:rsidR="009D5EC6" w:rsidRDefault="009D5EC6" w:rsidP="00F433DA">
            <w:pPr>
              <w:spacing w:after="0"/>
              <w:jc w:val="center"/>
              <w:rPr>
                <w:color w:val="000000"/>
                <w:lang w:val="fr-FR"/>
              </w:rPr>
            </w:pPr>
            <w:proofErr w:type="spellStart"/>
            <w:r>
              <w:rPr>
                <w:color w:val="000000"/>
                <w:lang w:val="fr-FR"/>
              </w:rPr>
              <w:t>Waveform</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3F9B6AC5" w14:textId="77777777" w:rsidR="009D5EC6" w:rsidRDefault="009D5EC6" w:rsidP="00F433DA">
            <w:pPr>
              <w:spacing w:after="0"/>
              <w:jc w:val="center"/>
              <w:rPr>
                <w:color w:val="000000"/>
                <w:lang w:val="fr-FR"/>
              </w:rPr>
            </w:pPr>
            <w:r>
              <w:rPr>
                <w:color w:val="000000"/>
                <w:lang w:val="fr-FR"/>
              </w:rPr>
              <w:t>DFT-S-OFDM</w:t>
            </w:r>
          </w:p>
        </w:tc>
      </w:tr>
      <w:tr w:rsidR="009D5EC6" w14:paraId="6D932EC2"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6C97121" w14:textId="77777777" w:rsidR="009D5EC6" w:rsidRDefault="009D5EC6" w:rsidP="00F433DA">
            <w:pPr>
              <w:spacing w:after="0"/>
              <w:jc w:val="center"/>
              <w:rPr>
                <w:color w:val="000000"/>
                <w:lang w:val="fr-FR"/>
              </w:rPr>
            </w:pPr>
            <w:proofErr w:type="spellStart"/>
            <w:r>
              <w:rPr>
                <w:color w:val="000000"/>
                <w:lang w:val="fr-FR"/>
              </w:rPr>
              <w:t>Number</w:t>
            </w:r>
            <w:proofErr w:type="spellEnd"/>
            <w:r>
              <w:rPr>
                <w:color w:val="000000"/>
                <w:lang w:val="fr-FR"/>
              </w:rPr>
              <w:t xml:space="preserve"> of </w:t>
            </w:r>
            <w:proofErr w:type="spellStart"/>
            <w:r>
              <w:rPr>
                <w:color w:val="000000"/>
                <w:lang w:val="fr-FR"/>
              </w:rPr>
              <w:t>RBs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905C63E" w14:textId="77777777" w:rsidR="009D5EC6" w:rsidRDefault="009D5EC6" w:rsidP="00F433DA">
            <w:pPr>
              <w:spacing w:after="0"/>
              <w:jc w:val="center"/>
              <w:rPr>
                <w:color w:val="000000"/>
                <w:lang w:val="fr-FR"/>
              </w:rPr>
            </w:pPr>
            <w:r>
              <w:rPr>
                <w:color w:val="000000"/>
                <w:lang w:val="fr-FR"/>
              </w:rPr>
              <w:t>400MHz: 16, 32, 64, 128, 256</w:t>
            </w:r>
          </w:p>
        </w:tc>
      </w:tr>
      <w:tr w:rsidR="009D5EC6" w14:paraId="1D96AFE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275BA98" w14:textId="77777777" w:rsidR="009D5EC6" w:rsidRDefault="009D5EC6" w:rsidP="00F433DA">
            <w:pPr>
              <w:spacing w:after="0"/>
              <w:jc w:val="center"/>
              <w:rPr>
                <w:color w:val="000000"/>
                <w:lang w:val="fr-FR"/>
              </w:rPr>
            </w:pPr>
            <w:r>
              <w:rPr>
                <w:color w:val="000000"/>
                <w:lang w:val="en-US"/>
              </w:rPr>
              <w:t>Allocation type</w:t>
            </w:r>
          </w:p>
        </w:tc>
        <w:tc>
          <w:tcPr>
            <w:tcW w:w="3720" w:type="dxa"/>
            <w:tcBorders>
              <w:top w:val="single" w:sz="4" w:space="0" w:color="auto"/>
              <w:left w:val="single" w:sz="4" w:space="0" w:color="auto"/>
              <w:bottom w:val="single" w:sz="4" w:space="0" w:color="auto"/>
              <w:right w:val="single" w:sz="4" w:space="0" w:color="auto"/>
            </w:tcBorders>
            <w:hideMark/>
          </w:tcPr>
          <w:p w14:paraId="39842546" w14:textId="77777777" w:rsidR="009D5EC6" w:rsidRDefault="009D5EC6" w:rsidP="00F433DA">
            <w:pPr>
              <w:spacing w:after="0"/>
              <w:jc w:val="center"/>
              <w:rPr>
                <w:color w:val="000000"/>
                <w:lang w:val="fr-FR"/>
              </w:rPr>
            </w:pPr>
            <w:r>
              <w:rPr>
                <w:color w:val="000000"/>
                <w:lang w:val="en-US"/>
              </w:rPr>
              <w:t>Sweep over the channel</w:t>
            </w:r>
          </w:p>
        </w:tc>
      </w:tr>
      <w:tr w:rsidR="009D5EC6" w14:paraId="53923B0C"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8E79AC5" w14:textId="77777777" w:rsidR="009D5EC6" w:rsidRDefault="009D5EC6" w:rsidP="00F433DA">
            <w:pPr>
              <w:spacing w:after="0"/>
              <w:jc w:val="center"/>
              <w:rPr>
                <w:color w:val="000000"/>
                <w:lang w:val="fr-FR"/>
              </w:rPr>
            </w:pPr>
            <w:r>
              <w:rPr>
                <w:color w:val="000000"/>
                <w:lang w:val="fr-FR"/>
              </w:rPr>
              <w:t xml:space="preserve">Extension </w:t>
            </w:r>
            <w:proofErr w:type="spellStart"/>
            <w:r>
              <w:rPr>
                <w:color w:val="000000"/>
                <w:lang w:val="fr-FR"/>
              </w:rPr>
              <w:t>factors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28294D96" w14:textId="77777777" w:rsidR="009D5EC6" w:rsidRDefault="009D5EC6" w:rsidP="00F433DA">
            <w:pPr>
              <w:spacing w:after="0"/>
              <w:jc w:val="center"/>
              <w:rPr>
                <w:color w:val="000000"/>
                <w:lang w:val="fr-FR"/>
              </w:rPr>
            </w:pPr>
            <w:r>
              <w:rPr>
                <w:color w:val="000000"/>
                <w:lang w:val="fr-FR"/>
              </w:rPr>
              <w:t>0.125, 0.25, 0.375</w:t>
            </w:r>
          </w:p>
        </w:tc>
      </w:tr>
      <w:tr w:rsidR="009D5EC6" w14:paraId="58C5B4C9"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BF0271C" w14:textId="37AFE2A6" w:rsidR="009D5EC6" w:rsidRDefault="009D5EC6" w:rsidP="00F433DA">
            <w:pPr>
              <w:spacing w:after="0"/>
              <w:jc w:val="center"/>
              <w:rPr>
                <w:color w:val="000000"/>
                <w:lang w:val="fr-FR"/>
              </w:rPr>
            </w:pPr>
            <w:r>
              <w:rPr>
                <w:color w:val="000000"/>
                <w:lang w:val="fr-FR"/>
              </w:rPr>
              <w:t>Channel</w:t>
            </w:r>
          </w:p>
        </w:tc>
        <w:tc>
          <w:tcPr>
            <w:tcW w:w="3720" w:type="dxa"/>
            <w:tcBorders>
              <w:top w:val="single" w:sz="4" w:space="0" w:color="auto"/>
              <w:left w:val="single" w:sz="4" w:space="0" w:color="auto"/>
              <w:bottom w:val="single" w:sz="4" w:space="0" w:color="auto"/>
              <w:right w:val="single" w:sz="4" w:space="0" w:color="auto"/>
            </w:tcBorders>
            <w:hideMark/>
          </w:tcPr>
          <w:p w14:paraId="3719184B" w14:textId="7196CF0C" w:rsidR="009D5EC6" w:rsidRDefault="009D5EC6" w:rsidP="00F433DA">
            <w:pPr>
              <w:spacing w:after="0"/>
              <w:jc w:val="center"/>
              <w:rPr>
                <w:color w:val="000000"/>
                <w:lang w:val="fr-FR"/>
              </w:rPr>
            </w:pPr>
            <w:r>
              <w:rPr>
                <w:color w:val="000000"/>
                <w:lang w:val="fr-FR"/>
              </w:rPr>
              <w:t xml:space="preserve">PUSCH, 14 OFDM </w:t>
            </w:r>
            <w:proofErr w:type="spellStart"/>
            <w:r>
              <w:rPr>
                <w:color w:val="000000"/>
                <w:lang w:val="fr-FR"/>
              </w:rPr>
              <w:t>symbols</w:t>
            </w:r>
            <w:proofErr w:type="spellEnd"/>
          </w:p>
        </w:tc>
      </w:tr>
      <w:tr w:rsidR="009D5EC6" w14:paraId="4D537FDC" w14:textId="77777777" w:rsidTr="00F433DA">
        <w:trPr>
          <w:trHeight w:val="510"/>
          <w:jc w:val="center"/>
        </w:trPr>
        <w:tc>
          <w:tcPr>
            <w:tcW w:w="2700" w:type="dxa"/>
            <w:tcBorders>
              <w:top w:val="single" w:sz="4" w:space="0" w:color="auto"/>
              <w:left w:val="single" w:sz="4" w:space="0" w:color="auto"/>
              <w:bottom w:val="single" w:sz="4" w:space="0" w:color="auto"/>
              <w:right w:val="single" w:sz="4" w:space="0" w:color="auto"/>
            </w:tcBorders>
            <w:hideMark/>
          </w:tcPr>
          <w:p w14:paraId="33B55E0F" w14:textId="77777777" w:rsidR="009D5EC6" w:rsidRDefault="009D5EC6" w:rsidP="00F433DA">
            <w:pPr>
              <w:spacing w:after="0"/>
              <w:jc w:val="center"/>
              <w:rPr>
                <w:color w:val="000000"/>
                <w:lang w:val="fr-FR"/>
              </w:rPr>
            </w:pPr>
            <w:r>
              <w:rPr>
                <w:color w:val="000000"/>
                <w:lang w:val="fr-FR"/>
              </w:rPr>
              <w:t xml:space="preserve">Spectral </w:t>
            </w:r>
            <w:proofErr w:type="spellStart"/>
            <w:r>
              <w:rPr>
                <w:color w:val="000000"/>
                <w:lang w:val="fr-FR"/>
              </w:rPr>
              <w:t>shaping</w:t>
            </w:r>
            <w:proofErr w:type="spellEnd"/>
            <w:r>
              <w:rPr>
                <w:color w:val="000000"/>
                <w:lang w:val="fr-FR"/>
              </w:rPr>
              <w:t xml:space="preserve"> </w:t>
            </w:r>
            <w:proofErr w:type="spellStart"/>
            <w:r>
              <w:rPr>
                <w:color w:val="000000"/>
                <w:lang w:val="fr-FR"/>
              </w:rPr>
              <w:t>filter</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4FE63386" w14:textId="77777777" w:rsidR="009D5EC6" w:rsidRPr="00F433DA" w:rsidRDefault="009D5EC6" w:rsidP="00F433DA">
            <w:pPr>
              <w:spacing w:after="0"/>
              <w:jc w:val="center"/>
              <w:rPr>
                <w:color w:val="000000"/>
                <w:lang w:val="en-US"/>
              </w:rPr>
            </w:pPr>
            <w:r w:rsidRPr="00F433DA">
              <w:rPr>
                <w:color w:val="000000"/>
                <w:lang w:val="en-US"/>
              </w:rPr>
              <w:t>3-tap</w:t>
            </w:r>
            <w:r>
              <w:rPr>
                <w:color w:val="000000"/>
                <w:lang w:val="en-US"/>
              </w:rPr>
              <w:t xml:space="preserve"> [0.335 1 0.335]</w:t>
            </w:r>
            <w:r w:rsidRPr="00F433DA">
              <w:rPr>
                <w:color w:val="000000"/>
                <w:lang w:val="en-US"/>
              </w:rPr>
              <w:t>, FD implementation</w:t>
            </w:r>
            <w:r w:rsidRPr="00F433DA">
              <w:rPr>
                <w:color w:val="000000"/>
                <w:lang w:val="en-US"/>
              </w:rPr>
              <w:br/>
              <w:t>Truncated RRC</w:t>
            </w:r>
          </w:p>
        </w:tc>
      </w:tr>
      <w:tr w:rsidR="009D5EC6" w14:paraId="6C60AB2D" w14:textId="77777777" w:rsidTr="00F433DA">
        <w:trPr>
          <w:trHeight w:val="510"/>
          <w:jc w:val="center"/>
        </w:trPr>
        <w:tc>
          <w:tcPr>
            <w:tcW w:w="2700" w:type="dxa"/>
            <w:tcBorders>
              <w:top w:val="single" w:sz="4" w:space="0" w:color="auto"/>
              <w:left w:val="single" w:sz="4" w:space="0" w:color="auto"/>
              <w:bottom w:val="single" w:sz="4" w:space="0" w:color="auto"/>
              <w:right w:val="single" w:sz="4" w:space="0" w:color="auto"/>
            </w:tcBorders>
            <w:hideMark/>
          </w:tcPr>
          <w:p w14:paraId="175CEF25" w14:textId="77777777" w:rsidR="009D5EC6" w:rsidRDefault="009D5EC6" w:rsidP="00F433DA">
            <w:pPr>
              <w:spacing w:after="0"/>
              <w:jc w:val="center"/>
              <w:rPr>
                <w:color w:val="000000"/>
                <w:lang w:val="fr-FR"/>
              </w:rPr>
            </w:pPr>
            <w:r>
              <w:rPr>
                <w:color w:val="000000"/>
                <w:lang w:val="en-US"/>
              </w:rPr>
              <w:t>Power class</w:t>
            </w:r>
          </w:p>
        </w:tc>
        <w:tc>
          <w:tcPr>
            <w:tcW w:w="3720" w:type="dxa"/>
            <w:tcBorders>
              <w:top w:val="single" w:sz="4" w:space="0" w:color="auto"/>
              <w:left w:val="single" w:sz="4" w:space="0" w:color="auto"/>
              <w:bottom w:val="single" w:sz="4" w:space="0" w:color="auto"/>
              <w:right w:val="single" w:sz="4" w:space="0" w:color="auto"/>
            </w:tcBorders>
            <w:hideMark/>
          </w:tcPr>
          <w:p w14:paraId="634F1836" w14:textId="77777777" w:rsidR="009D5EC6" w:rsidRDefault="009D5EC6" w:rsidP="00F433DA">
            <w:pPr>
              <w:spacing w:after="0"/>
              <w:jc w:val="center"/>
              <w:rPr>
                <w:color w:val="000000"/>
                <w:lang w:val="fr-FR"/>
              </w:rPr>
            </w:pPr>
            <w:r>
              <w:rPr>
                <w:color w:val="000000"/>
                <w:lang w:val="en-US"/>
              </w:rPr>
              <w:t>PC 3</w:t>
            </w:r>
          </w:p>
        </w:tc>
      </w:tr>
    </w:tbl>
    <w:p w14:paraId="5393DC33" w14:textId="77777777" w:rsidR="009D5EC6" w:rsidRDefault="009D5EC6" w:rsidP="009D5EC6">
      <w:pPr>
        <w:rPr>
          <w:rFonts w:asciiTheme="minorHAnsi" w:eastAsiaTheme="minorHAnsi" w:hAnsiTheme="minorHAnsi" w:cstheme="minorBidi"/>
          <w:sz w:val="22"/>
          <w:szCs w:val="22"/>
        </w:rPr>
      </w:pPr>
    </w:p>
    <w:p w14:paraId="6A737E4C" w14:textId="01069F42" w:rsidR="009D5EC6" w:rsidRDefault="009D5EC6" w:rsidP="009D5EC6">
      <w:r>
        <w:t>Two filters are used in these simulations</w:t>
      </w:r>
      <w:r w:rsidR="00A83C43">
        <w:t xml:space="preserve"> for FDSS w/ and w/o SE:</w:t>
      </w:r>
      <w:r>
        <w:t xml:space="preserve"> FD implementation of three tap filter [0.335,1,0.335] and truncated RRC. First one is used here as an example of very aggressive filter whereas latter is less aggressive as can be seen in Figure </w:t>
      </w:r>
      <w:r w:rsidR="0060190A">
        <w:t>A</w:t>
      </w:r>
      <w:r>
        <w:t>1.</w:t>
      </w:r>
    </w:p>
    <w:p w14:paraId="6BC1076B" w14:textId="77777777" w:rsidR="009D5EC6" w:rsidRDefault="009D5EC6" w:rsidP="009D5EC6">
      <w:r>
        <w:t>As can be seen several bandwidths and extension factors are used in simulations to get comprehensive picture of the performance of each of the methods. Extension factor (</w:t>
      </w:r>
      <w:r>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67467D98" w14:textId="25E1EC31" w:rsidR="009D5EC6" w:rsidRDefault="009D5EC6" w:rsidP="009D5EC6">
      <w:pPr>
        <w:jc w:val="center"/>
      </w:pPr>
      <w:r>
        <w:rPr>
          <w:noProof/>
        </w:rPr>
        <w:drawing>
          <wp:inline distT="0" distB="0" distL="0" distR="0" wp14:anchorId="34B303AE" wp14:editId="76B8AD6B">
            <wp:extent cx="3609340" cy="27019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09340" cy="2701925"/>
                    </a:xfrm>
                    <a:prstGeom prst="rect">
                      <a:avLst/>
                    </a:prstGeom>
                    <a:noFill/>
                    <a:ln>
                      <a:noFill/>
                    </a:ln>
                  </pic:spPr>
                </pic:pic>
              </a:graphicData>
            </a:graphic>
          </wp:inline>
        </w:drawing>
      </w:r>
    </w:p>
    <w:p w14:paraId="164D1573" w14:textId="05FD9EA4" w:rsidR="009D5EC6" w:rsidRDefault="009D5EC6" w:rsidP="009D5EC6">
      <w:pPr>
        <w:jc w:val="center"/>
      </w:pPr>
      <w:r>
        <w:rPr>
          <w:b/>
          <w:bCs/>
        </w:rPr>
        <w:t xml:space="preserve">Figure </w:t>
      </w:r>
      <w:r w:rsidR="0060190A">
        <w:rPr>
          <w:b/>
        </w:rPr>
        <w:t>A</w:t>
      </w:r>
      <w:r>
        <w:rPr>
          <w:b/>
        </w:rPr>
        <w:t>1</w:t>
      </w:r>
      <w:r>
        <w:t xml:space="preserve"> </w:t>
      </w:r>
      <w:r>
        <w:rPr>
          <w:rStyle w:val="normaltextrun"/>
          <w:bdr w:val="none" w:sz="0" w:space="0" w:color="auto" w:frame="1"/>
          <w:lang w:val="en-US"/>
        </w:rPr>
        <w:t>Positive side of the frequency-domain allocation with different</w:t>
      </w:r>
      <w:r>
        <w:rPr>
          <w:rStyle w:val="normaltextrun"/>
          <w:bdr w:val="none" w:sz="0" w:space="0" w:color="auto" w:frame="1"/>
        </w:rPr>
        <w:t xml:space="preserve"> s</w:t>
      </w:r>
      <w:r>
        <w:t>pectrum shaping filters.</w:t>
      </w:r>
    </w:p>
    <w:p w14:paraId="263C9F77" w14:textId="77777777" w:rsidR="009D5EC6" w:rsidRDefault="009D5EC6" w:rsidP="009D5EC6">
      <w:pPr>
        <w:rPr>
          <w:i/>
          <w:iCs/>
          <w:highlight w:val="yellow"/>
        </w:rPr>
      </w:pPr>
    </w:p>
    <w:p w14:paraId="7EBE6507" w14:textId="1E7EE956" w:rsidR="009D5EC6" w:rsidRDefault="009D5EC6" w:rsidP="009D5EC6">
      <w:pPr>
        <w:pStyle w:val="Heading2"/>
        <w:numPr>
          <w:ilvl w:val="0"/>
          <w:numId w:val="0"/>
        </w:numPr>
        <w:ind w:left="576" w:hanging="576"/>
        <w:rPr>
          <w:lang w:val="da-DK"/>
        </w:rPr>
      </w:pPr>
      <w:r>
        <w:t>A</w:t>
      </w:r>
      <w:r>
        <w:rPr>
          <w:lang w:val="da-DK"/>
        </w:rPr>
        <w:t xml:space="preserve">.1 FR1 MPR </w:t>
      </w:r>
      <w:proofErr w:type="spellStart"/>
      <w:r>
        <w:rPr>
          <w:lang w:val="da-DK"/>
        </w:rPr>
        <w:t>results</w:t>
      </w:r>
      <w:proofErr w:type="spellEnd"/>
      <w:r>
        <w:rPr>
          <w:lang w:val="da-DK"/>
        </w:rPr>
        <w:t xml:space="preserve"> for FDSS</w:t>
      </w:r>
    </w:p>
    <w:p w14:paraId="6936C4B6" w14:textId="77777777" w:rsidR="009D5EC6" w:rsidRDefault="009D5EC6" w:rsidP="009D5EC6">
      <w:r>
        <w:t>Simulation results with required MPR for FR1 are shown in this section. For completeness, the required MPR for legacy DFT-s-OFDM (i.e., without FDSS) is included in the figures.</w:t>
      </w:r>
    </w:p>
    <w:p w14:paraId="75256E07" w14:textId="2E605FFA" w:rsidR="009D5EC6" w:rsidRDefault="009D5EC6" w:rsidP="009D5EC6">
      <w:pPr>
        <w:pStyle w:val="Heading3"/>
        <w:numPr>
          <w:ilvl w:val="0"/>
          <w:numId w:val="0"/>
        </w:numPr>
        <w:ind w:left="720" w:hanging="720"/>
      </w:pPr>
      <w:r>
        <w:t>A.1.1 FR1 MPR results for 20 MHz channel, 15 kHz SCS</w:t>
      </w:r>
    </w:p>
    <w:p w14:paraId="37FB02AC" w14:textId="5571B22B" w:rsidR="009D5EC6" w:rsidRDefault="009D5EC6" w:rsidP="009D5EC6">
      <w:r>
        <w:t xml:space="preserve">Figure </w:t>
      </w:r>
      <w:r w:rsidR="0060190A">
        <w:t>A</w:t>
      </w:r>
      <w:r>
        <w:t>2 shows the required MPR for the different combinations of filter and extensions in the case of 16, 32, 64 and 96 PRB. It can be seen that different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p w14:paraId="67D8A7FD" w14:textId="77777777" w:rsidR="00E96301" w:rsidRDefault="00E96301"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09"/>
      </w:tblGrid>
      <w:tr w:rsidR="009D5EC6" w14:paraId="18E704E9" w14:textId="77777777" w:rsidTr="009D5EC6">
        <w:tc>
          <w:tcPr>
            <w:tcW w:w="4927" w:type="dxa"/>
            <w:hideMark/>
          </w:tcPr>
          <w:p w14:paraId="33A24B57" w14:textId="430D9C45" w:rsidR="009D5EC6" w:rsidRDefault="009D5EC6">
            <w:pPr>
              <w:rPr>
                <w:lang w:val="fr-FR"/>
              </w:rPr>
            </w:pPr>
            <w:r>
              <w:rPr>
                <w:noProof/>
                <w:lang w:val="fr-FR"/>
              </w:rPr>
              <w:drawing>
                <wp:inline distT="0" distB="0" distL="0" distR="0" wp14:anchorId="52A0FEBB" wp14:editId="491844A0">
                  <wp:extent cx="2667635" cy="200088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635" cy="2000885"/>
                          </a:xfrm>
                          <a:prstGeom prst="rect">
                            <a:avLst/>
                          </a:prstGeom>
                          <a:noFill/>
                          <a:ln>
                            <a:noFill/>
                          </a:ln>
                        </pic:spPr>
                      </pic:pic>
                    </a:graphicData>
                  </a:graphic>
                </wp:inline>
              </w:drawing>
            </w:r>
          </w:p>
        </w:tc>
        <w:tc>
          <w:tcPr>
            <w:tcW w:w="4928" w:type="dxa"/>
            <w:hideMark/>
          </w:tcPr>
          <w:p w14:paraId="74310DB0" w14:textId="620003AC" w:rsidR="009D5EC6" w:rsidRDefault="009D5EC6">
            <w:pPr>
              <w:rPr>
                <w:lang w:val="fr-FR"/>
              </w:rPr>
            </w:pPr>
            <w:r>
              <w:rPr>
                <w:noProof/>
                <w:lang w:val="fr-FR"/>
              </w:rPr>
              <w:drawing>
                <wp:inline distT="0" distB="0" distL="0" distR="0" wp14:anchorId="05592195" wp14:editId="32C59C0A">
                  <wp:extent cx="2592070" cy="194564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92070" cy="1945640"/>
                          </a:xfrm>
                          <a:prstGeom prst="rect">
                            <a:avLst/>
                          </a:prstGeom>
                          <a:noFill/>
                          <a:ln>
                            <a:noFill/>
                          </a:ln>
                        </pic:spPr>
                      </pic:pic>
                    </a:graphicData>
                  </a:graphic>
                </wp:inline>
              </w:drawing>
            </w:r>
          </w:p>
        </w:tc>
      </w:tr>
      <w:tr w:rsidR="009D5EC6" w14:paraId="3ACAAC73" w14:textId="77777777" w:rsidTr="009D5EC6">
        <w:tc>
          <w:tcPr>
            <w:tcW w:w="4927" w:type="dxa"/>
            <w:hideMark/>
          </w:tcPr>
          <w:p w14:paraId="71B42EBD" w14:textId="5CFEDFAE" w:rsidR="009D5EC6" w:rsidRDefault="009D5EC6">
            <w:pPr>
              <w:rPr>
                <w:lang w:val="fr-FR"/>
              </w:rPr>
            </w:pPr>
            <w:r>
              <w:rPr>
                <w:noProof/>
                <w:lang w:val="fr-FR"/>
              </w:rPr>
              <w:drawing>
                <wp:inline distT="0" distB="0" distL="0" distR="0" wp14:anchorId="4769F5D8" wp14:editId="41CFD3D8">
                  <wp:extent cx="2454275" cy="183578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54275" cy="1835785"/>
                          </a:xfrm>
                          <a:prstGeom prst="rect">
                            <a:avLst/>
                          </a:prstGeom>
                          <a:noFill/>
                          <a:ln>
                            <a:noFill/>
                          </a:ln>
                        </pic:spPr>
                      </pic:pic>
                    </a:graphicData>
                  </a:graphic>
                </wp:inline>
              </w:drawing>
            </w:r>
          </w:p>
        </w:tc>
        <w:tc>
          <w:tcPr>
            <w:tcW w:w="4928" w:type="dxa"/>
            <w:hideMark/>
          </w:tcPr>
          <w:p w14:paraId="28720F88" w14:textId="39946C36" w:rsidR="009D5EC6" w:rsidRDefault="009D5EC6">
            <w:pPr>
              <w:rPr>
                <w:lang w:val="fr-FR"/>
              </w:rPr>
            </w:pPr>
            <w:r>
              <w:rPr>
                <w:noProof/>
                <w:lang w:val="fr-FR"/>
              </w:rPr>
              <w:drawing>
                <wp:inline distT="0" distB="0" distL="0" distR="0" wp14:anchorId="47093975" wp14:editId="1D008FAC">
                  <wp:extent cx="2179320" cy="183578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79320" cy="1835785"/>
                          </a:xfrm>
                          <a:prstGeom prst="rect">
                            <a:avLst/>
                          </a:prstGeom>
                          <a:noFill/>
                          <a:ln>
                            <a:noFill/>
                          </a:ln>
                        </pic:spPr>
                      </pic:pic>
                    </a:graphicData>
                  </a:graphic>
                </wp:inline>
              </w:drawing>
            </w:r>
          </w:p>
        </w:tc>
      </w:tr>
    </w:tbl>
    <w:p w14:paraId="0C467BAA" w14:textId="2524E831"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rPr>
        <w:t>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702F1F7" w14:textId="71A19EA5" w:rsidR="009D5EC6" w:rsidRDefault="009D5EC6" w:rsidP="009D5EC6">
      <w:r>
        <w:rPr>
          <w:b/>
          <w:bCs/>
        </w:rPr>
        <w:t xml:space="preserve">Observation </w:t>
      </w:r>
      <w:r w:rsidR="0060190A">
        <w:rPr>
          <w:b/>
        </w:rPr>
        <w:t>A</w:t>
      </w:r>
      <w:r>
        <w:rPr>
          <w:b/>
          <w:bCs/>
        </w:rPr>
        <w:t xml:space="preserve">1: </w:t>
      </w:r>
      <w:r>
        <w:rPr>
          <w:lang w:val="en-US"/>
        </w:rPr>
        <w:t>Transmitter</w:t>
      </w:r>
      <w:r>
        <w:t xml:space="preserve"> performance </w:t>
      </w:r>
      <w:r>
        <w:rPr>
          <w:lang w:val="en-US"/>
        </w:rPr>
        <w:t>varies with the allocation size in 20 MHz channel: small allocations benefit for larger extension than larger allocations</w:t>
      </w:r>
      <w:r>
        <w:t>.</w:t>
      </w:r>
    </w:p>
    <w:p w14:paraId="170955F8" w14:textId="77777777" w:rsidR="009D5EC6" w:rsidRDefault="009D5EC6" w:rsidP="009D5EC6"/>
    <w:p w14:paraId="5C33B846" w14:textId="56244F33" w:rsidR="009D5EC6" w:rsidRDefault="009D5EC6" w:rsidP="009D5EC6">
      <w:pPr>
        <w:pStyle w:val="Heading3"/>
        <w:numPr>
          <w:ilvl w:val="0"/>
          <w:numId w:val="0"/>
        </w:numPr>
        <w:ind w:left="720" w:hanging="720"/>
      </w:pPr>
      <w:r>
        <w:t>A.1.2 FR1 MPR results for 100 MHz channel, 30 kHz SCS</w:t>
      </w:r>
    </w:p>
    <w:p w14:paraId="47314393" w14:textId="76184A57" w:rsidR="009D5EC6" w:rsidRDefault="009D5EC6" w:rsidP="009D5EC6">
      <w:r>
        <w:t xml:space="preserve">Figure </w:t>
      </w:r>
      <w:r w:rsidR="00102EB6">
        <w:t>A</w:t>
      </w:r>
      <w:r>
        <w:t>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p w14:paraId="6BF8F058" w14:textId="77777777" w:rsidR="00E96301" w:rsidRDefault="00E96301"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6"/>
      </w:tblGrid>
      <w:tr w:rsidR="009D5EC6" w14:paraId="56B8F6E5" w14:textId="77777777" w:rsidTr="009D5EC6">
        <w:tc>
          <w:tcPr>
            <w:tcW w:w="4927" w:type="dxa"/>
            <w:hideMark/>
          </w:tcPr>
          <w:p w14:paraId="47FA38B1" w14:textId="444789B8" w:rsidR="009D5EC6" w:rsidRDefault="009D5EC6">
            <w:pPr>
              <w:rPr>
                <w:lang w:val="fr-FR"/>
              </w:rPr>
            </w:pPr>
            <w:r>
              <w:rPr>
                <w:noProof/>
                <w:lang w:val="fr-FR"/>
              </w:rPr>
              <w:drawing>
                <wp:inline distT="0" distB="0" distL="0" distR="0" wp14:anchorId="47EE1D1D" wp14:editId="756524F4">
                  <wp:extent cx="2667635" cy="200088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7635" cy="2000885"/>
                          </a:xfrm>
                          <a:prstGeom prst="rect">
                            <a:avLst/>
                          </a:prstGeom>
                          <a:noFill/>
                          <a:ln>
                            <a:noFill/>
                          </a:ln>
                        </pic:spPr>
                      </pic:pic>
                    </a:graphicData>
                  </a:graphic>
                </wp:inline>
              </w:drawing>
            </w:r>
          </w:p>
        </w:tc>
        <w:tc>
          <w:tcPr>
            <w:tcW w:w="4928" w:type="dxa"/>
            <w:hideMark/>
          </w:tcPr>
          <w:p w14:paraId="655DB36B" w14:textId="5BF03F10" w:rsidR="009D5EC6" w:rsidRDefault="009D5EC6">
            <w:pPr>
              <w:rPr>
                <w:lang w:val="fr-FR"/>
              </w:rPr>
            </w:pPr>
            <w:r>
              <w:rPr>
                <w:noProof/>
                <w:lang w:val="fr-FR"/>
              </w:rPr>
              <w:drawing>
                <wp:inline distT="0" distB="0" distL="0" distR="0" wp14:anchorId="14DFB2AF" wp14:editId="46203078">
                  <wp:extent cx="2447290" cy="183578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47290" cy="1835785"/>
                          </a:xfrm>
                          <a:prstGeom prst="rect">
                            <a:avLst/>
                          </a:prstGeom>
                          <a:noFill/>
                          <a:ln>
                            <a:noFill/>
                          </a:ln>
                        </pic:spPr>
                      </pic:pic>
                    </a:graphicData>
                  </a:graphic>
                </wp:inline>
              </w:drawing>
            </w:r>
          </w:p>
        </w:tc>
      </w:tr>
      <w:tr w:rsidR="009D5EC6" w14:paraId="6BD91FD7" w14:textId="77777777" w:rsidTr="009D5EC6">
        <w:tc>
          <w:tcPr>
            <w:tcW w:w="4927" w:type="dxa"/>
            <w:hideMark/>
          </w:tcPr>
          <w:p w14:paraId="10E4A608" w14:textId="0F1AEFCC" w:rsidR="009D5EC6" w:rsidRDefault="009D5EC6">
            <w:pPr>
              <w:rPr>
                <w:lang w:val="fr-FR"/>
              </w:rPr>
            </w:pPr>
            <w:r>
              <w:rPr>
                <w:noProof/>
                <w:lang w:val="fr-FR"/>
              </w:rPr>
              <w:drawing>
                <wp:inline distT="0" distB="0" distL="0" distR="0" wp14:anchorId="64D6B28C" wp14:editId="406F7652">
                  <wp:extent cx="2811780" cy="21037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11780" cy="2103755"/>
                          </a:xfrm>
                          <a:prstGeom prst="rect">
                            <a:avLst/>
                          </a:prstGeom>
                          <a:noFill/>
                          <a:ln>
                            <a:noFill/>
                          </a:ln>
                        </pic:spPr>
                      </pic:pic>
                    </a:graphicData>
                  </a:graphic>
                </wp:inline>
              </w:drawing>
            </w:r>
          </w:p>
        </w:tc>
        <w:tc>
          <w:tcPr>
            <w:tcW w:w="4928" w:type="dxa"/>
            <w:hideMark/>
          </w:tcPr>
          <w:p w14:paraId="2EC23788" w14:textId="5BFE0C87" w:rsidR="009D5EC6" w:rsidRDefault="009D5EC6">
            <w:pPr>
              <w:rPr>
                <w:lang w:val="fr-FR"/>
              </w:rPr>
            </w:pPr>
            <w:r>
              <w:rPr>
                <w:noProof/>
                <w:lang w:val="fr-FR"/>
              </w:rPr>
              <w:drawing>
                <wp:inline distT="0" distB="0" distL="0" distR="0" wp14:anchorId="1B8C8FEF" wp14:editId="6DFE9DF1">
                  <wp:extent cx="2440940" cy="18288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r>
      <w:tr w:rsidR="009D5EC6" w14:paraId="482FFA1B" w14:textId="77777777" w:rsidTr="009D5EC6">
        <w:tc>
          <w:tcPr>
            <w:tcW w:w="9855" w:type="dxa"/>
            <w:gridSpan w:val="2"/>
            <w:hideMark/>
          </w:tcPr>
          <w:p w14:paraId="03A7673B" w14:textId="121506BD" w:rsidR="009D5EC6" w:rsidRDefault="009D5EC6">
            <w:pPr>
              <w:jc w:val="center"/>
              <w:rPr>
                <w:lang w:val="fr-FR"/>
              </w:rPr>
            </w:pPr>
            <w:r>
              <w:rPr>
                <w:noProof/>
                <w:lang w:val="fr-FR"/>
              </w:rPr>
              <w:drawing>
                <wp:inline distT="0" distB="0" distL="0" distR="0" wp14:anchorId="7A7A8CF3" wp14:editId="255A3E4E">
                  <wp:extent cx="2468245" cy="247523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68245" cy="2475230"/>
                          </a:xfrm>
                          <a:prstGeom prst="rect">
                            <a:avLst/>
                          </a:prstGeom>
                          <a:noFill/>
                          <a:ln>
                            <a:noFill/>
                          </a:ln>
                        </pic:spPr>
                      </pic:pic>
                    </a:graphicData>
                  </a:graphic>
                </wp:inline>
              </w:drawing>
            </w:r>
          </w:p>
        </w:tc>
      </w:tr>
    </w:tbl>
    <w:p w14:paraId="739AB612" w14:textId="7ADD14FB"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rPr>
        <w:t>3</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1147CFB2" w14:textId="77777777" w:rsidR="009D5EC6" w:rsidRDefault="009D5EC6" w:rsidP="009D5EC6">
      <w:pPr>
        <w:rPr>
          <w:b/>
          <w:bCs/>
        </w:rPr>
      </w:pPr>
    </w:p>
    <w:p w14:paraId="0AF79C96" w14:textId="1AC6890F" w:rsidR="009D5EC6" w:rsidRDefault="009D5EC6" w:rsidP="009D5EC6">
      <w:r>
        <w:rPr>
          <w:b/>
          <w:bCs/>
        </w:rPr>
        <w:t xml:space="preserve">Observation </w:t>
      </w:r>
      <w:r w:rsidR="0060190A">
        <w:rPr>
          <w:b/>
        </w:rPr>
        <w:t>A</w:t>
      </w:r>
      <w:r>
        <w:rPr>
          <w:b/>
          <w:bCs/>
          <w:lang w:val="en-US"/>
        </w:rPr>
        <w:t>2</w:t>
      </w:r>
      <w:r>
        <w:rPr>
          <w:b/>
          <w:bCs/>
        </w:rPr>
        <w:t xml:space="preserve">: </w:t>
      </w:r>
      <w:r>
        <w:rPr>
          <w:lang w:val="en-US"/>
        </w:rPr>
        <w:t>Transmitter</w:t>
      </w:r>
      <w:r>
        <w:t xml:space="preserve"> performance </w:t>
      </w:r>
      <w:r>
        <w:rPr>
          <w:lang w:val="en-US"/>
        </w:rPr>
        <w:t>varies with the allocation size in 100 MHz channel: small allocations benefit for larger extension than larger allocations</w:t>
      </w:r>
      <w:r>
        <w:t>.</w:t>
      </w:r>
    </w:p>
    <w:p w14:paraId="583ECD74" w14:textId="76F8779F" w:rsidR="009D5EC6" w:rsidRDefault="009D5EC6" w:rsidP="009D5EC6">
      <w:r>
        <w:rPr>
          <w:b/>
          <w:bCs/>
          <w:lang w:val="en-US"/>
        </w:rPr>
        <w:t xml:space="preserve">Observation </w:t>
      </w:r>
      <w:r w:rsidR="0060190A">
        <w:rPr>
          <w:b/>
        </w:rPr>
        <w:t>A</w:t>
      </w:r>
      <w:r>
        <w:rPr>
          <w:b/>
          <w:bCs/>
          <w:lang w:val="en-US"/>
        </w:rPr>
        <w:t xml:space="preserve">3: </w:t>
      </w:r>
      <w:r>
        <w:t>Up to 1.5 dB lower MPR can be obtained with respect to legacy DFT-s-OFDM in both 20 MHz and 100 MHz channels.</w:t>
      </w:r>
    </w:p>
    <w:p w14:paraId="7C5CC65C" w14:textId="4CB0098E" w:rsidR="009D5EC6" w:rsidRDefault="009D5EC6" w:rsidP="009D5EC6">
      <w:pPr>
        <w:pStyle w:val="Heading2"/>
        <w:numPr>
          <w:ilvl w:val="0"/>
          <w:numId w:val="0"/>
        </w:numPr>
        <w:ind w:left="576" w:hanging="576"/>
        <w:rPr>
          <w:lang w:val="da-DK"/>
        </w:rPr>
      </w:pPr>
      <w:r>
        <w:t>A</w:t>
      </w:r>
      <w:r>
        <w:rPr>
          <w:lang w:val="da-DK"/>
        </w:rPr>
        <w:t xml:space="preserve">.2 FR2 MPR </w:t>
      </w:r>
      <w:proofErr w:type="spellStart"/>
      <w:r>
        <w:rPr>
          <w:lang w:val="da-DK"/>
        </w:rPr>
        <w:t>results</w:t>
      </w:r>
      <w:proofErr w:type="spellEnd"/>
      <w:r>
        <w:rPr>
          <w:lang w:val="da-DK"/>
        </w:rPr>
        <w:t xml:space="preserve"> for FDSS</w:t>
      </w:r>
    </w:p>
    <w:p w14:paraId="0E32B4DB" w14:textId="38E56480" w:rsidR="009D5EC6" w:rsidRDefault="009D5EC6" w:rsidP="009D5EC6">
      <w:pPr>
        <w:pStyle w:val="Heading2"/>
        <w:numPr>
          <w:ilvl w:val="0"/>
          <w:numId w:val="0"/>
        </w:numPr>
        <w:ind w:left="576" w:hanging="576"/>
      </w:pPr>
      <w:r>
        <w:t>A.2.1 FR2 MPR</w:t>
      </w:r>
    </w:p>
    <w:p w14:paraId="4A50EBBB" w14:textId="1CE8E19F" w:rsidR="009D5EC6" w:rsidRDefault="009D5EC6" w:rsidP="009D5EC6">
      <w:r>
        <w:t xml:space="preserve">Figure </w:t>
      </w:r>
      <w:r w:rsidR="00102EB6">
        <w:t>A</w:t>
      </w:r>
      <w:r>
        <w:t>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D704B4A" w14:textId="77777777" w:rsidR="009D5EC6" w:rsidRDefault="009D5EC6"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9D5EC6" w14:paraId="46637754" w14:textId="77777777" w:rsidTr="009D5EC6">
        <w:tc>
          <w:tcPr>
            <w:tcW w:w="4927" w:type="dxa"/>
            <w:hideMark/>
          </w:tcPr>
          <w:p w14:paraId="78050E00" w14:textId="119AAE9A" w:rsidR="009D5EC6" w:rsidRDefault="009D5EC6">
            <w:pPr>
              <w:rPr>
                <w:lang w:val="fr-FR"/>
              </w:rPr>
            </w:pPr>
            <w:r>
              <w:rPr>
                <w:noProof/>
                <w:lang w:val="fr-FR"/>
              </w:rPr>
              <w:drawing>
                <wp:inline distT="0" distB="0" distL="0" distR="0" wp14:anchorId="4A7E5145" wp14:editId="2E6FC9BA">
                  <wp:extent cx="2371725" cy="22275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71725" cy="2227580"/>
                          </a:xfrm>
                          <a:prstGeom prst="rect">
                            <a:avLst/>
                          </a:prstGeom>
                          <a:noFill/>
                          <a:ln>
                            <a:noFill/>
                          </a:ln>
                        </pic:spPr>
                      </pic:pic>
                    </a:graphicData>
                  </a:graphic>
                </wp:inline>
              </w:drawing>
            </w:r>
          </w:p>
        </w:tc>
        <w:tc>
          <w:tcPr>
            <w:tcW w:w="4928" w:type="dxa"/>
            <w:hideMark/>
          </w:tcPr>
          <w:p w14:paraId="74F71813" w14:textId="58379837" w:rsidR="009D5EC6" w:rsidRDefault="009D5EC6">
            <w:pPr>
              <w:rPr>
                <w:lang w:val="fr-FR"/>
              </w:rPr>
            </w:pPr>
            <w:r>
              <w:rPr>
                <w:noProof/>
                <w:lang w:val="fr-FR"/>
              </w:rPr>
              <w:drawing>
                <wp:inline distT="0" distB="0" distL="0" distR="0" wp14:anchorId="6B009BCE" wp14:editId="5F8DA674">
                  <wp:extent cx="2667635" cy="25025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635" cy="2502535"/>
                          </a:xfrm>
                          <a:prstGeom prst="rect">
                            <a:avLst/>
                          </a:prstGeom>
                          <a:noFill/>
                          <a:ln>
                            <a:noFill/>
                          </a:ln>
                        </pic:spPr>
                      </pic:pic>
                    </a:graphicData>
                  </a:graphic>
                </wp:inline>
              </w:drawing>
            </w:r>
          </w:p>
        </w:tc>
      </w:tr>
      <w:tr w:rsidR="009D5EC6" w14:paraId="5C77CD6A" w14:textId="77777777" w:rsidTr="009D5EC6">
        <w:tc>
          <w:tcPr>
            <w:tcW w:w="4927" w:type="dxa"/>
            <w:hideMark/>
          </w:tcPr>
          <w:p w14:paraId="70E5B70A" w14:textId="4677AFFC" w:rsidR="009D5EC6" w:rsidRDefault="009D5EC6">
            <w:pPr>
              <w:rPr>
                <w:lang w:val="fr-FR"/>
              </w:rPr>
            </w:pPr>
            <w:r>
              <w:rPr>
                <w:noProof/>
                <w:lang w:val="fr-FR"/>
              </w:rPr>
              <w:drawing>
                <wp:inline distT="0" distB="0" distL="0" distR="0" wp14:anchorId="11662294" wp14:editId="15966A46">
                  <wp:extent cx="2612390" cy="244729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12390" cy="2447290"/>
                          </a:xfrm>
                          <a:prstGeom prst="rect">
                            <a:avLst/>
                          </a:prstGeom>
                          <a:noFill/>
                          <a:ln>
                            <a:noFill/>
                          </a:ln>
                        </pic:spPr>
                      </pic:pic>
                    </a:graphicData>
                  </a:graphic>
                </wp:inline>
              </w:drawing>
            </w:r>
          </w:p>
        </w:tc>
        <w:tc>
          <w:tcPr>
            <w:tcW w:w="4928" w:type="dxa"/>
            <w:hideMark/>
          </w:tcPr>
          <w:p w14:paraId="37ABFF8E" w14:textId="22606B19" w:rsidR="009D5EC6" w:rsidRDefault="009D5EC6">
            <w:pPr>
              <w:rPr>
                <w:lang w:val="fr-FR"/>
              </w:rPr>
            </w:pPr>
            <w:r>
              <w:rPr>
                <w:noProof/>
                <w:lang w:val="fr-FR"/>
              </w:rPr>
              <w:drawing>
                <wp:inline distT="0" distB="0" distL="0" distR="0" wp14:anchorId="16493B3F" wp14:editId="4C16D118">
                  <wp:extent cx="2667635" cy="25025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635" cy="2502535"/>
                          </a:xfrm>
                          <a:prstGeom prst="rect">
                            <a:avLst/>
                          </a:prstGeom>
                          <a:noFill/>
                          <a:ln>
                            <a:noFill/>
                          </a:ln>
                        </pic:spPr>
                      </pic:pic>
                    </a:graphicData>
                  </a:graphic>
                </wp:inline>
              </w:drawing>
            </w:r>
          </w:p>
        </w:tc>
      </w:tr>
      <w:tr w:rsidR="009D5EC6" w14:paraId="3B36E256" w14:textId="77777777" w:rsidTr="009D5EC6">
        <w:tc>
          <w:tcPr>
            <w:tcW w:w="9855" w:type="dxa"/>
            <w:gridSpan w:val="2"/>
            <w:hideMark/>
          </w:tcPr>
          <w:p w14:paraId="7B104BBF" w14:textId="551081AA" w:rsidR="009D5EC6" w:rsidRDefault="009D5EC6">
            <w:pPr>
              <w:jc w:val="center"/>
              <w:rPr>
                <w:lang w:val="fr-FR"/>
              </w:rPr>
            </w:pPr>
            <w:r>
              <w:rPr>
                <w:noProof/>
                <w:lang w:val="fr-FR"/>
              </w:rPr>
              <w:drawing>
                <wp:inline distT="0" distB="0" distL="0" distR="0" wp14:anchorId="12728B33" wp14:editId="314F94E9">
                  <wp:extent cx="2743200" cy="257111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200" cy="2571115"/>
                          </a:xfrm>
                          <a:prstGeom prst="rect">
                            <a:avLst/>
                          </a:prstGeom>
                          <a:noFill/>
                          <a:ln>
                            <a:noFill/>
                          </a:ln>
                        </pic:spPr>
                      </pic:pic>
                    </a:graphicData>
                  </a:graphic>
                </wp:inline>
              </w:drawing>
            </w:r>
          </w:p>
        </w:tc>
      </w:tr>
    </w:tbl>
    <w:p w14:paraId="4395D223" w14:textId="77777777" w:rsidR="009D5EC6" w:rsidRDefault="009D5EC6" w:rsidP="009D5EC6">
      <w:pPr>
        <w:rPr>
          <w:rFonts w:asciiTheme="minorHAnsi" w:eastAsiaTheme="minorHAnsi" w:hAnsiTheme="minorHAnsi" w:cstheme="minorBidi"/>
          <w:b/>
          <w:bCs/>
          <w:sz w:val="22"/>
          <w:szCs w:val="22"/>
        </w:rPr>
      </w:pPr>
    </w:p>
    <w:p w14:paraId="65AB5AD6" w14:textId="0F00607C" w:rsidR="009D5EC6" w:rsidRDefault="009D5EC6" w:rsidP="009D5EC6">
      <w:r>
        <w:rPr>
          <w:b/>
          <w:bCs/>
        </w:rPr>
        <w:t xml:space="preserve">Figure </w:t>
      </w:r>
      <w:r w:rsidR="0060190A">
        <w:rPr>
          <w:b/>
        </w:rPr>
        <w:t>A</w:t>
      </w:r>
      <w:r>
        <w:rPr>
          <w:b/>
        </w:rPr>
        <w:t>4</w:t>
      </w:r>
      <w:r>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79C8A093" w14:textId="77777777" w:rsidR="009D5EC6" w:rsidRDefault="009D5EC6" w:rsidP="009D5EC6"/>
    <w:p w14:paraId="20C529A1" w14:textId="18B5F438" w:rsidR="009D5EC6" w:rsidRDefault="009D5EC6" w:rsidP="009D5EC6">
      <w:pPr>
        <w:pStyle w:val="Heading2"/>
        <w:numPr>
          <w:ilvl w:val="0"/>
          <w:numId w:val="0"/>
        </w:numPr>
        <w:ind w:left="576" w:hanging="576"/>
      </w:pPr>
      <w:r>
        <w:t>A.3 FR1 MPR results for tone reservation for DFT-s-OFDM</w:t>
      </w:r>
    </w:p>
    <w:p w14:paraId="46DAD3A3" w14:textId="2D245313" w:rsidR="009D5EC6" w:rsidRDefault="009D5EC6" w:rsidP="009D5EC6">
      <w:r>
        <w:t xml:space="preserve">Figure </w:t>
      </w:r>
      <w:r w:rsidR="00102EB6">
        <w:t>A</w:t>
      </w:r>
      <w:r>
        <w:t xml:space="preserve">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due to the fact that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5"/>
        <w:gridCol w:w="4804"/>
      </w:tblGrid>
      <w:tr w:rsidR="009D5EC6" w14:paraId="36A8589C" w14:textId="77777777" w:rsidTr="009D5EC6">
        <w:tc>
          <w:tcPr>
            <w:tcW w:w="4942" w:type="dxa"/>
            <w:hideMark/>
          </w:tcPr>
          <w:p w14:paraId="53F5FF5D" w14:textId="2121223E" w:rsidR="009D5EC6" w:rsidRDefault="009D5EC6">
            <w:pPr>
              <w:rPr>
                <w:lang w:val="fr-FR"/>
              </w:rPr>
            </w:pPr>
            <w:r>
              <w:rPr>
                <w:noProof/>
                <w:lang w:val="fr-FR"/>
              </w:rPr>
              <w:drawing>
                <wp:inline distT="0" distB="0" distL="0" distR="0" wp14:anchorId="4F52D68E" wp14:editId="151D53B6">
                  <wp:extent cx="3086735" cy="23241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86735" cy="2324100"/>
                          </a:xfrm>
                          <a:prstGeom prst="rect">
                            <a:avLst/>
                          </a:prstGeom>
                          <a:noFill/>
                          <a:ln>
                            <a:noFill/>
                          </a:ln>
                        </pic:spPr>
                      </pic:pic>
                    </a:graphicData>
                  </a:graphic>
                </wp:inline>
              </w:drawing>
            </w:r>
          </w:p>
        </w:tc>
        <w:tc>
          <w:tcPr>
            <w:tcW w:w="4913" w:type="dxa"/>
            <w:hideMark/>
          </w:tcPr>
          <w:p w14:paraId="1F5262E3" w14:textId="557DED0C" w:rsidR="009D5EC6" w:rsidRDefault="009D5EC6">
            <w:pPr>
              <w:rPr>
                <w:lang w:val="fr-FR"/>
              </w:rPr>
            </w:pPr>
            <w:r>
              <w:rPr>
                <w:noProof/>
                <w:lang w:val="fr-FR"/>
              </w:rPr>
              <w:drawing>
                <wp:inline distT="0" distB="0" distL="0" distR="0" wp14:anchorId="37FDD3D0" wp14:editId="62579863">
                  <wp:extent cx="3066415" cy="239966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6415" cy="2399665"/>
                          </a:xfrm>
                          <a:prstGeom prst="rect">
                            <a:avLst/>
                          </a:prstGeom>
                          <a:noFill/>
                          <a:ln>
                            <a:noFill/>
                          </a:ln>
                        </pic:spPr>
                      </pic:pic>
                    </a:graphicData>
                  </a:graphic>
                </wp:inline>
              </w:drawing>
            </w:r>
          </w:p>
        </w:tc>
      </w:tr>
    </w:tbl>
    <w:p w14:paraId="735C30B6" w14:textId="4B366D60"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bCs/>
          <w:lang w:val="en-US"/>
        </w:rPr>
        <w:t>5</w:t>
      </w:r>
      <w:r>
        <w:rPr>
          <w:lang w:val="en-US"/>
        </w:rPr>
        <w:t xml:space="preserve"> </w:t>
      </w:r>
      <w:r>
        <w:rPr>
          <w:rStyle w:val="normaltextrun"/>
          <w:bdr w:val="none" w:sz="0" w:space="0" w:color="auto" w:frame="1"/>
          <w:lang w:val="en-US"/>
        </w:rPr>
        <w:t>Required MPR for 100 MHz channel, 30 kHz SCS with QPSK (left) and 16QAM (right)</w:t>
      </w:r>
    </w:p>
    <w:p w14:paraId="32C5A05E" w14:textId="0BD699ED" w:rsidR="009D5EC6" w:rsidRDefault="009D5EC6" w:rsidP="009D5EC6">
      <w:r>
        <w:rPr>
          <w:b/>
          <w:bCs/>
          <w:lang w:val="en-US"/>
        </w:rPr>
        <w:t xml:space="preserve">Observation </w:t>
      </w:r>
      <w:r w:rsidR="0060190A">
        <w:rPr>
          <w:b/>
        </w:rPr>
        <w:t>A</w:t>
      </w:r>
      <w:r>
        <w:rPr>
          <w:b/>
          <w:bCs/>
          <w:lang w:val="en-US"/>
        </w:rPr>
        <w:t xml:space="preserve">4: </w:t>
      </w:r>
      <w:r>
        <w:t>From the transmitter point of view, tone reservation does not offer gains with respect to FDSS with spectral extension for QPSK modulation and DFT-s-OFDM.</w:t>
      </w:r>
    </w:p>
    <w:p w14:paraId="62A5FF80" w14:textId="068E9D33" w:rsidR="009D5EC6" w:rsidRDefault="009D5EC6" w:rsidP="009D5EC6">
      <w:r>
        <w:rPr>
          <w:b/>
          <w:bCs/>
          <w:lang w:val="en-US"/>
        </w:rPr>
        <w:t xml:space="preserve">Observation </w:t>
      </w:r>
      <w:r w:rsidR="0060190A">
        <w:rPr>
          <w:b/>
        </w:rPr>
        <w:t>A</w:t>
      </w:r>
      <w:r>
        <w:rPr>
          <w:b/>
          <w:bCs/>
          <w:lang w:val="en-US"/>
        </w:rPr>
        <w:t xml:space="preserve">5: </w:t>
      </w:r>
      <w:r>
        <w:t>Higher order modulations (than QPSK) may benefit from tone reservation over FDSS from the transmitter point of view.</w:t>
      </w:r>
    </w:p>
    <w:p w14:paraId="361D828B" w14:textId="2525E3D7" w:rsidR="0089038F" w:rsidRDefault="0089038F" w:rsidP="009D5EC6"/>
    <w:p w14:paraId="39A284AD" w14:textId="2AC8A4F6" w:rsidR="0089038F" w:rsidRDefault="0089038F" w:rsidP="009D5EC6"/>
    <w:p w14:paraId="6E6D291D" w14:textId="6CCF1CC4" w:rsidR="0089038F" w:rsidRDefault="0089038F" w:rsidP="009D5EC6"/>
    <w:p w14:paraId="608F864F" w14:textId="7D206F52" w:rsidR="0089038F" w:rsidRDefault="0089038F" w:rsidP="009D5EC6"/>
    <w:p w14:paraId="605B88D6" w14:textId="329D50E3" w:rsidR="0089038F" w:rsidRDefault="0089038F" w:rsidP="009D5EC6"/>
    <w:p w14:paraId="5834D175" w14:textId="7D5449CB" w:rsidR="0089038F" w:rsidRDefault="0089038F" w:rsidP="009D5EC6"/>
    <w:p w14:paraId="259FFE36" w14:textId="05E83510" w:rsidR="0089038F" w:rsidRDefault="0089038F" w:rsidP="009D5EC6"/>
    <w:p w14:paraId="38485951" w14:textId="4A973C3C" w:rsidR="0089038F" w:rsidRDefault="0089038F" w:rsidP="009D5EC6"/>
    <w:p w14:paraId="26EEB266" w14:textId="2E3EBC69" w:rsidR="0089038F" w:rsidRDefault="0089038F" w:rsidP="009D5EC6"/>
    <w:p w14:paraId="37CEDB51" w14:textId="15C07DBB" w:rsidR="0089038F" w:rsidRDefault="0089038F" w:rsidP="009D5EC6"/>
    <w:p w14:paraId="14A43778" w14:textId="7AF0A379" w:rsidR="0089038F" w:rsidRDefault="0089038F" w:rsidP="009D5EC6"/>
    <w:p w14:paraId="7CBC5197" w14:textId="5F92F8C7" w:rsidR="0089038F" w:rsidRDefault="0089038F" w:rsidP="009D5EC6"/>
    <w:p w14:paraId="245ECBED" w14:textId="63C21092" w:rsidR="0089038F" w:rsidRDefault="0089038F" w:rsidP="009D5EC6"/>
    <w:p w14:paraId="2702AA33" w14:textId="2C48355A" w:rsidR="0089038F" w:rsidRDefault="0089038F" w:rsidP="009D5EC6"/>
    <w:p w14:paraId="69339AD4" w14:textId="7BC7AEBF" w:rsidR="0089038F" w:rsidRDefault="0089038F" w:rsidP="009D5EC6"/>
    <w:p w14:paraId="3687DFA1" w14:textId="159B0247" w:rsidR="0089038F" w:rsidRDefault="0089038F" w:rsidP="009D5EC6"/>
    <w:p w14:paraId="76B308A6" w14:textId="77777777" w:rsidR="0089038F" w:rsidRDefault="0089038F" w:rsidP="009D5EC6"/>
    <w:p w14:paraId="5055C822" w14:textId="77777777" w:rsidR="009D5EC6" w:rsidRDefault="009D5EC6" w:rsidP="009D5EC6"/>
    <w:p w14:paraId="1969A51A" w14:textId="39C70A21" w:rsidR="009D5EC6" w:rsidRDefault="009D5EC6">
      <w:pPr>
        <w:pStyle w:val="Heading2"/>
        <w:numPr>
          <w:ilvl w:val="0"/>
          <w:numId w:val="0"/>
        </w:numPr>
      </w:pPr>
      <w:r>
        <w:rPr>
          <w:lang w:val="en-US"/>
        </w:rPr>
        <w:t xml:space="preserve">APPENDIX </w:t>
      </w:r>
      <w:r>
        <w:t xml:space="preserve">B: </w:t>
      </w:r>
    </w:p>
    <w:p w14:paraId="04EF904B" w14:textId="77777777" w:rsidR="009D5EC6" w:rsidRDefault="009D5EC6" w:rsidP="009D5EC6">
      <w:pPr>
        <w:pStyle w:val="Heading2"/>
        <w:numPr>
          <w:ilvl w:val="0"/>
          <w:numId w:val="0"/>
        </w:numPr>
        <w:ind w:left="576" w:hanging="576"/>
      </w:pPr>
      <w:r>
        <w:t>Net gain evaluations</w:t>
      </w:r>
    </w:p>
    <w:p w14:paraId="757F4969" w14:textId="79C81EC5" w:rsidR="009D5EC6" w:rsidRDefault="009D5EC6" w:rsidP="009D5EC6">
      <w:pPr>
        <w:spacing w:after="0"/>
      </w:pPr>
      <w:r>
        <w:t>In this appendix we provide evaluations of net gain for power domain enhancements</w:t>
      </w:r>
      <w:r w:rsidR="00105A00">
        <w:t xml:space="preserve"> [3]</w:t>
      </w:r>
      <w:r>
        <w:t xml:space="preserve">. </w:t>
      </w:r>
    </w:p>
    <w:p w14:paraId="2F303BE1" w14:textId="7F900426" w:rsidR="009D5EC6" w:rsidRDefault="00BC300E" w:rsidP="009D5EC6">
      <w:r>
        <w:t>We</w:t>
      </w:r>
      <w:r w:rsidR="009D5EC6">
        <w:t xml:space="preserve"> characterize the net gain of different shaping filters considering transmitter performance from Appendix </w:t>
      </w:r>
      <w:r w:rsidR="0060190A">
        <w:t>A</w:t>
      </w:r>
      <w:r w:rsidR="009D5EC6">
        <w:t xml:space="preserve"> and link level performance from </w:t>
      </w:r>
      <w:r w:rsidR="0060190A">
        <w:t>Section 3.5</w:t>
      </w:r>
      <w:r w:rsidR="009D5EC6">
        <w:t xml:space="preserve">. </w:t>
      </w:r>
    </w:p>
    <w:p w14:paraId="6875EE98" w14:textId="576854B5" w:rsidR="009D5EC6" w:rsidRDefault="009D5EC6" w:rsidP="009D5EC6">
      <w:r>
        <w:t xml:space="preserve">Simulation parameters used in these simulations are shown in Tables </w:t>
      </w:r>
      <w:r w:rsidR="00117D8B">
        <w:t>A</w:t>
      </w:r>
      <w:r>
        <w:t xml:space="preserve">1 and </w:t>
      </w:r>
      <w:r w:rsidR="00117D8B">
        <w:t>A</w:t>
      </w:r>
      <w:r>
        <w:t xml:space="preserve">2 for FR1 and FR2, respectively. </w:t>
      </w:r>
      <w:r w:rsidR="004F691A">
        <w:t>The same filters as the ones used and illustrated in Appendix A are used</w:t>
      </w:r>
      <w:r w:rsidR="001F1176">
        <w:t>.</w:t>
      </w:r>
      <w:r>
        <w:t xml:space="preserve"> </w:t>
      </w:r>
    </w:p>
    <w:p w14:paraId="27C5DCA4" w14:textId="77777777" w:rsidR="009D5EC6" w:rsidRDefault="009D5EC6" w:rsidP="009D5EC6"/>
    <w:p w14:paraId="6CAE47E2" w14:textId="77777777" w:rsidR="009D5EC6" w:rsidRDefault="009D5EC6" w:rsidP="009D5EC6">
      <w:pPr>
        <w:pStyle w:val="Heading3"/>
        <w:numPr>
          <w:ilvl w:val="0"/>
          <w:numId w:val="0"/>
        </w:numPr>
        <w:ind w:left="720" w:hanging="720"/>
      </w:pPr>
      <w:r>
        <w:t>Net gain analysis:</w:t>
      </w:r>
    </w:p>
    <w:p w14:paraId="75088DCD" w14:textId="0F5E8676" w:rsidR="009D5EC6" w:rsidRDefault="009D5EC6" w:rsidP="009D5EC6">
      <w:r>
        <w:t xml:space="preserve">In order to characterize the </w:t>
      </w:r>
      <w:r w:rsidR="001F1176">
        <w:t xml:space="preserve">performance when different </w:t>
      </w:r>
      <w:r>
        <w:t>filters</w:t>
      </w:r>
      <w:r w:rsidR="001F1176">
        <w:t xml:space="preserve"> are used</w:t>
      </w:r>
      <w:r>
        <w:t xml:space="preserve">, both the transmitter performance (i.e., the achievable output power) from Appendix </w:t>
      </w:r>
      <w:r w:rsidR="00102EB6">
        <w:t>A</w:t>
      </w:r>
      <w:r>
        <w:t xml:space="preserve"> and the link level performance, obtained in </w:t>
      </w:r>
      <w:r w:rsidR="00102EB6">
        <w:t>Section 3.5</w:t>
      </w:r>
      <w:r w:rsidR="001F1176">
        <w:t>, need to be considered</w:t>
      </w:r>
      <w:r>
        <w:t xml:space="preserve">. </w:t>
      </w:r>
      <w:bookmarkStart w:id="8" w:name="_Hlk114854658"/>
      <w:r>
        <w:t>The link simulations assume that the receiver is not aware of the used shaping filter</w:t>
      </w:r>
      <w:bookmarkEnd w:id="8"/>
      <w:r>
        <w:t xml:space="preserve">. With transmitter and receiver results, it is possible to compute the net gain with respect to a reference waveform, which in this study corresponds to legacy DFT-s-OFDM (i.e., without FDSS or tone reservation). The net gain expression is: </w:t>
      </w:r>
    </w:p>
    <w:p w14:paraId="6434F678" w14:textId="77777777" w:rsidR="009D5EC6" w:rsidRDefault="009D5EC6" w:rsidP="009D5EC6">
      <m:oMathPara>
        <m:oMath>
          <m:r>
            <w:rPr>
              <w:rFonts w:ascii="Cambria Math" w:hAnsi="Cambria Math"/>
            </w:rPr>
            <m:t xml:space="preserve">Net Gain </m:t>
          </m:r>
          <m:d>
            <m:dPr>
              <m:begChr m:val="["/>
              <m:endChr m:val="]"/>
              <m:ctrlPr>
                <w:rPr>
                  <w:rFonts w:ascii="Cambria Math" w:eastAsiaTheme="minorHAnsi" w:hAnsi="Cambria Math" w:cstheme="minorBidi"/>
                  <w:i/>
                  <w:sz w:val="22"/>
                  <w:szCs w:val="22"/>
                </w:rPr>
              </m:ctrlPr>
            </m:dPr>
            <m:e>
              <m:r>
                <w:rPr>
                  <w:rFonts w:ascii="Cambria Math" w:hAnsi="Cambria Math"/>
                </w:rPr>
                <m:t>dB</m:t>
              </m:r>
            </m:e>
          </m:d>
          <m:r>
            <w:rPr>
              <w:rFonts w:ascii="Cambria Math" w:hAnsi="Cambria Math"/>
            </w:rPr>
            <m:t>=</m:t>
          </m:r>
          <m:d>
            <m:dPr>
              <m:ctrlPr>
                <w:rPr>
                  <w:rFonts w:ascii="Cambria Math" w:eastAsiaTheme="minorHAnsi" w:hAnsi="Cambria Math" w:cstheme="minorBidi"/>
                  <w:i/>
                  <w:sz w:val="22"/>
                  <w:szCs w:val="22"/>
                </w:rPr>
              </m:ctrlPr>
            </m:dPr>
            <m:e>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eastAsiaTheme="minorHAnsi" w:hAnsi="Cambria Math" w:cstheme="minorBidi"/>
                  <w:i/>
                  <w:sz w:val="22"/>
                  <w:szCs w:val="22"/>
                </w:rPr>
              </m:ctrlPr>
            </m:dPr>
            <m:e>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Filter i</m:t>
                  </m:r>
                </m:sub>
              </m:sSub>
            </m:e>
          </m:d>
        </m:oMath>
      </m:oMathPara>
    </w:p>
    <w:p w14:paraId="5EE04351" w14:textId="77777777" w:rsidR="009D5EC6" w:rsidRDefault="009D5EC6" w:rsidP="009D5EC6">
      <w:r>
        <w:t xml:space="preserve">Where </w:t>
      </w:r>
      <m:oMath>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Filter i</m:t>
            </m:r>
          </m:sub>
        </m:sSub>
      </m:oMath>
      <w:r>
        <w:t xml:space="preserve"> is the achieved (TX) output power of the filtered  waveform being compared against the reference, </w:t>
      </w:r>
      <m:oMath>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Ref</m:t>
            </m:r>
          </m:sub>
        </m:sSub>
      </m:oMath>
      <w:r>
        <w:t xml:space="preserve"> is the output power of the reference, </w:t>
      </w:r>
      <m:oMath>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Ref</m:t>
            </m:r>
          </m:sub>
        </m:sSub>
      </m:oMath>
      <w:r>
        <w:t xml:space="preserve"> is the required SNR to achieve 10% BLER with the reference, and </w:t>
      </w:r>
      <m:oMath>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Filter i</m:t>
            </m:r>
          </m:sub>
        </m:sSub>
      </m:oMath>
      <w:r>
        <w:t xml:space="preserve"> is the required SNR to achieve 10% BLER using the filtered  waveform being compared against the reference. </w:t>
      </w:r>
    </w:p>
    <w:p w14:paraId="5C835F94" w14:textId="4A5464C1" w:rsidR="009D5EC6" w:rsidRDefault="009D5EC6" w:rsidP="009D5EC6">
      <w:pPr>
        <w:spacing w:after="0"/>
        <w:jc w:val="both"/>
      </w:pPr>
      <w:r>
        <w:rPr>
          <w:b/>
        </w:rPr>
        <w:t xml:space="preserve">Observation </w:t>
      </w:r>
      <w:r w:rsidR="007806C1">
        <w:rPr>
          <w:b/>
        </w:rPr>
        <w:t>B</w:t>
      </w:r>
      <w:r>
        <w:rPr>
          <w:b/>
          <w:bCs/>
          <w:lang w:val="en-US"/>
        </w:rPr>
        <w:t>1</w:t>
      </w:r>
      <w:r>
        <w:rPr>
          <w:b/>
          <w:bCs/>
          <w:color w:val="000000"/>
        </w:rPr>
        <w:t>:</w:t>
      </w:r>
      <w:r>
        <w:rPr>
          <w:color w:val="000000"/>
        </w:rPr>
        <w:t xml:space="preserve"> A</w:t>
      </w:r>
      <w:r>
        <w:t xml:space="preserve">ctual conclusion of the methods should be based on net gain results combining transmitter and receiver performance. </w:t>
      </w:r>
    </w:p>
    <w:p w14:paraId="36F692D9" w14:textId="77777777" w:rsidR="009D5EC6" w:rsidRDefault="009D5EC6" w:rsidP="009D5EC6"/>
    <w:p w14:paraId="2C6C5FC2" w14:textId="1725F6FE" w:rsidR="009D5EC6" w:rsidRDefault="009D5EC6" w:rsidP="009D5EC6">
      <w:pPr>
        <w:pStyle w:val="Heading2"/>
        <w:numPr>
          <w:ilvl w:val="0"/>
          <w:numId w:val="0"/>
        </w:numPr>
        <w:ind w:left="576" w:hanging="576"/>
      </w:pPr>
      <w:r>
        <w:t>B.1 FR1 Net gain results for FDSS</w:t>
      </w:r>
    </w:p>
    <w:p w14:paraId="54A24F8C" w14:textId="77777777" w:rsidR="009D5EC6" w:rsidRDefault="009D5EC6" w:rsidP="009D5EC6">
      <w:r>
        <w:t xml:space="preserve">Net gain results for FR1 are shown in this section. </w:t>
      </w:r>
    </w:p>
    <w:p w14:paraId="71D27EEE" w14:textId="35D5886D" w:rsidR="009D5EC6" w:rsidRDefault="009D5EC6" w:rsidP="009D5EC6">
      <w:pPr>
        <w:pStyle w:val="Heading3"/>
        <w:numPr>
          <w:ilvl w:val="0"/>
          <w:numId w:val="0"/>
        </w:numPr>
        <w:ind w:left="720" w:hanging="720"/>
      </w:pPr>
      <w:r>
        <w:t>B.1.1 FR1 Net gain results for 20 MHz channel, 15 kHz SCS</w:t>
      </w:r>
    </w:p>
    <w:p w14:paraId="335C5ED5" w14:textId="139C3ABA" w:rsidR="009D5EC6" w:rsidRDefault="009D5EC6" w:rsidP="009D5EC6">
      <w:pPr>
        <w:pStyle w:val="Heading4"/>
        <w:numPr>
          <w:ilvl w:val="0"/>
          <w:numId w:val="0"/>
        </w:numPr>
        <w:ind w:left="864" w:hanging="864"/>
      </w:pPr>
      <w:r>
        <w:t>B.1.1.1 20MHz/15kHz 16 PRB</w:t>
      </w:r>
    </w:p>
    <w:p w14:paraId="79AEDA48" w14:textId="33E2ED0E" w:rsidR="009D5EC6" w:rsidRDefault="009D5EC6" w:rsidP="009D5EC6">
      <w:r>
        <w:t xml:space="preserve">Figure </w:t>
      </w:r>
      <w:r w:rsidR="007806C1">
        <w:t>B</w:t>
      </w:r>
      <w:r w:rsidR="00102EB6">
        <w:t>1</w:t>
      </w:r>
      <w:r>
        <w:t xml:space="preserve"> shows the net gain for the different combinations of filter and extensions in the case of 16 PRB and all the tested code rates (see </w:t>
      </w:r>
      <w:r w:rsidR="007806C1">
        <w:t>Section 3.5</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43F8F23E" w14:textId="77777777" w:rsidR="009D5EC6" w:rsidRDefault="009D5EC6"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9D5EC6" w14:paraId="26D1C712" w14:textId="77777777" w:rsidTr="009D5EC6">
        <w:tc>
          <w:tcPr>
            <w:tcW w:w="3285" w:type="dxa"/>
            <w:hideMark/>
          </w:tcPr>
          <w:p w14:paraId="4072188E" w14:textId="6E4CE205" w:rsidR="009D5EC6" w:rsidRDefault="009D5EC6">
            <w:pPr>
              <w:rPr>
                <w:lang w:val="fr-FR"/>
              </w:rPr>
            </w:pPr>
            <w:r>
              <w:rPr>
                <w:noProof/>
                <w:lang w:val="fr-FR"/>
              </w:rPr>
              <w:drawing>
                <wp:inline distT="0" distB="0" distL="0" distR="0" wp14:anchorId="48CD5567" wp14:editId="64BAD366">
                  <wp:extent cx="2159000" cy="16224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7424C5DE" w14:textId="2B35D229" w:rsidR="009D5EC6" w:rsidRDefault="009D5EC6">
            <w:pPr>
              <w:rPr>
                <w:lang w:val="fr-FR"/>
              </w:rPr>
            </w:pPr>
            <w:r>
              <w:rPr>
                <w:noProof/>
                <w:lang w:val="fr-FR"/>
              </w:rPr>
              <w:drawing>
                <wp:inline distT="0" distB="0" distL="0" distR="0" wp14:anchorId="0852314E" wp14:editId="2E73CABF">
                  <wp:extent cx="2159000" cy="162242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41C7BE06" w14:textId="1BD5B8A4" w:rsidR="009D5EC6" w:rsidRDefault="009D5EC6">
            <w:pPr>
              <w:rPr>
                <w:lang w:val="fr-FR"/>
              </w:rPr>
            </w:pPr>
            <w:r>
              <w:rPr>
                <w:noProof/>
                <w:lang w:val="fr-FR"/>
              </w:rPr>
              <w:drawing>
                <wp:inline distT="0" distB="0" distL="0" distR="0" wp14:anchorId="543A2B7E" wp14:editId="5601BDA8">
                  <wp:extent cx="2159000" cy="16224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502EC2F2" w14:textId="77777777" w:rsidTr="009D5EC6">
        <w:tc>
          <w:tcPr>
            <w:tcW w:w="3285" w:type="dxa"/>
            <w:hideMark/>
          </w:tcPr>
          <w:p w14:paraId="58CEBDAD" w14:textId="67C5B6C8" w:rsidR="009D5EC6" w:rsidRDefault="009D5EC6">
            <w:pPr>
              <w:rPr>
                <w:lang w:val="fr-FR"/>
              </w:rPr>
            </w:pPr>
            <w:r>
              <w:rPr>
                <w:noProof/>
                <w:lang w:val="fr-FR"/>
              </w:rPr>
              <w:drawing>
                <wp:inline distT="0" distB="0" distL="0" distR="0" wp14:anchorId="56A3566A" wp14:editId="4C294EED">
                  <wp:extent cx="2159000" cy="16224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0E4F8246" w14:textId="077656F8" w:rsidR="009D5EC6" w:rsidRDefault="009D5EC6">
            <w:pPr>
              <w:rPr>
                <w:lang w:val="fr-FR"/>
              </w:rPr>
            </w:pPr>
            <w:r>
              <w:rPr>
                <w:noProof/>
                <w:lang w:val="fr-FR"/>
              </w:rPr>
              <w:drawing>
                <wp:inline distT="0" distB="0" distL="0" distR="0" wp14:anchorId="533711F3" wp14:editId="0AD42404">
                  <wp:extent cx="2159000" cy="16224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1B45648A" w14:textId="2F007A8F" w:rsidR="009D5EC6" w:rsidRDefault="009D5EC6">
            <w:pPr>
              <w:rPr>
                <w:lang w:val="fr-FR"/>
              </w:rPr>
            </w:pPr>
            <w:r>
              <w:rPr>
                <w:noProof/>
                <w:lang w:val="fr-FR"/>
              </w:rPr>
              <w:drawing>
                <wp:inline distT="0" distB="0" distL="0" distR="0" wp14:anchorId="02B87145" wp14:editId="2DA85CE5">
                  <wp:extent cx="2159000" cy="16224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2CF99C53" w14:textId="77777777" w:rsidR="009D5EC6" w:rsidRDefault="009D5EC6" w:rsidP="009D5EC6">
      <w:pPr>
        <w:rPr>
          <w:rFonts w:asciiTheme="minorHAnsi" w:eastAsiaTheme="minorHAnsi" w:hAnsiTheme="minorHAnsi" w:cstheme="minorBidi"/>
          <w:sz w:val="22"/>
          <w:szCs w:val="22"/>
        </w:rPr>
      </w:pPr>
    </w:p>
    <w:p w14:paraId="7EEEF0E5" w14:textId="23AD0928"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1</w:t>
      </w:r>
      <w:r>
        <w:t xml:space="preserve"> </w:t>
      </w:r>
      <w:r>
        <w:rPr>
          <w:rStyle w:val="normaltextrun"/>
          <w:bdr w:val="none" w:sz="0" w:space="0" w:color="auto" w:frame="1"/>
          <w:lang w:val="en-US"/>
        </w:rPr>
        <w:t>Net gain for 20 MHz channel, 15 kHz SCS with the evaluated filters, for 16 PRB for all tested coding rates.</w:t>
      </w:r>
    </w:p>
    <w:p w14:paraId="2F9C6BBE" w14:textId="39E1812D" w:rsidR="009D5EC6" w:rsidRDefault="009D5EC6" w:rsidP="009D5EC6">
      <w:pPr>
        <w:pStyle w:val="Heading4"/>
        <w:numPr>
          <w:ilvl w:val="0"/>
          <w:numId w:val="0"/>
        </w:numPr>
        <w:ind w:left="864" w:hanging="864"/>
      </w:pPr>
      <w:r>
        <w:t>B.1.1.2 20MHz/15kHz 32 PRB</w:t>
      </w:r>
    </w:p>
    <w:p w14:paraId="1EDE16E4" w14:textId="77777777" w:rsidR="009D5EC6" w:rsidRDefault="009D5EC6" w:rsidP="009D5EC6">
      <w:r>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t>dB.</w:t>
      </w:r>
      <w:proofErr w:type="spellEnd"/>
    </w:p>
    <w:tbl>
      <w:tblPr>
        <w:tblStyle w:val="TableGrid"/>
        <w:tblW w:w="0" w:type="auto"/>
        <w:tblLook w:val="04A0" w:firstRow="1" w:lastRow="0" w:firstColumn="1" w:lastColumn="0" w:noHBand="0" w:noVBand="1"/>
      </w:tblPr>
      <w:tblGrid>
        <w:gridCol w:w="3209"/>
        <w:gridCol w:w="3210"/>
        <w:gridCol w:w="3210"/>
      </w:tblGrid>
      <w:tr w:rsidR="009D5EC6" w14:paraId="49BC1249"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4920EB84" w14:textId="5C47C625" w:rsidR="009D5EC6" w:rsidRDefault="009D5EC6">
            <w:pPr>
              <w:rPr>
                <w:lang w:val="fr-FR"/>
              </w:rPr>
            </w:pPr>
            <w:r>
              <w:rPr>
                <w:noProof/>
                <w:lang w:val="fr-FR"/>
              </w:rPr>
              <w:drawing>
                <wp:inline distT="0" distB="0" distL="0" distR="0" wp14:anchorId="78DE1D4F" wp14:editId="6CE65B41">
                  <wp:extent cx="2159000" cy="162242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0EF7F3C2" w14:textId="46EF03D3" w:rsidR="009D5EC6" w:rsidRDefault="009D5EC6">
            <w:pPr>
              <w:rPr>
                <w:lang w:val="fr-FR"/>
              </w:rPr>
            </w:pPr>
            <w:r>
              <w:rPr>
                <w:noProof/>
                <w:lang w:val="fr-FR"/>
              </w:rPr>
              <w:drawing>
                <wp:inline distT="0" distB="0" distL="0" distR="0" wp14:anchorId="7C175735" wp14:editId="0A9D1303">
                  <wp:extent cx="2159000" cy="16224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594F13EB" w14:textId="5D12EBAF" w:rsidR="009D5EC6" w:rsidRDefault="009D5EC6">
            <w:pPr>
              <w:rPr>
                <w:lang w:val="fr-FR"/>
              </w:rPr>
            </w:pPr>
            <w:r>
              <w:rPr>
                <w:noProof/>
                <w:lang w:val="fr-FR"/>
              </w:rPr>
              <w:drawing>
                <wp:inline distT="0" distB="0" distL="0" distR="0" wp14:anchorId="26799899" wp14:editId="62908388">
                  <wp:extent cx="2159000" cy="16224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280C7132"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4F165448" w14:textId="41B97126" w:rsidR="009D5EC6" w:rsidRDefault="009D5EC6">
            <w:pPr>
              <w:rPr>
                <w:lang w:val="fr-FR"/>
              </w:rPr>
            </w:pPr>
            <w:r>
              <w:rPr>
                <w:noProof/>
                <w:lang w:val="fr-FR"/>
              </w:rPr>
              <w:drawing>
                <wp:inline distT="0" distB="0" distL="0" distR="0" wp14:anchorId="21DFE14D" wp14:editId="03752FDA">
                  <wp:extent cx="2159000" cy="16224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26AC3F3A" w14:textId="1B544580" w:rsidR="009D5EC6" w:rsidRDefault="009D5EC6">
            <w:pPr>
              <w:rPr>
                <w:lang w:val="fr-FR"/>
              </w:rPr>
            </w:pPr>
            <w:r>
              <w:rPr>
                <w:noProof/>
                <w:lang w:val="fr-FR"/>
              </w:rPr>
              <w:drawing>
                <wp:inline distT="0" distB="0" distL="0" distR="0" wp14:anchorId="24D317E6" wp14:editId="4FC6DE8A">
                  <wp:extent cx="2159000" cy="16224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39024B38" w14:textId="59724AC8" w:rsidR="009D5EC6" w:rsidRDefault="009D5EC6">
            <w:pPr>
              <w:rPr>
                <w:lang w:val="fr-FR"/>
              </w:rPr>
            </w:pPr>
            <w:r>
              <w:rPr>
                <w:noProof/>
                <w:lang w:val="fr-FR"/>
              </w:rPr>
              <w:drawing>
                <wp:inline distT="0" distB="0" distL="0" distR="0" wp14:anchorId="51488CA0" wp14:editId="2EDC6DF0">
                  <wp:extent cx="2159000" cy="162242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05F5A71" w14:textId="4044F98E"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2</w:t>
      </w:r>
      <w:r>
        <w:t xml:space="preserve"> </w:t>
      </w:r>
      <w:r>
        <w:rPr>
          <w:rStyle w:val="normaltextrun"/>
          <w:bdr w:val="none" w:sz="0" w:space="0" w:color="auto" w:frame="1"/>
          <w:lang w:val="en-US"/>
        </w:rPr>
        <w:t>Net gain for 20 MHz channel, 15 kHz SCS with the evaluated filters, for 64 PRB for all tested coding rates.</w:t>
      </w:r>
    </w:p>
    <w:p w14:paraId="651D5B45" w14:textId="53455741" w:rsidR="009D5EC6" w:rsidRDefault="009D5EC6" w:rsidP="009D5EC6">
      <w:pPr>
        <w:pStyle w:val="Heading4"/>
        <w:numPr>
          <w:ilvl w:val="0"/>
          <w:numId w:val="0"/>
        </w:numPr>
        <w:ind w:left="864" w:hanging="864"/>
      </w:pPr>
      <w:r>
        <w:t>B.1.1.3 20MHz/15kHz 64 PRB</w:t>
      </w:r>
    </w:p>
    <w:p w14:paraId="32434514" w14:textId="77777777" w:rsidR="009D5EC6" w:rsidRDefault="009D5EC6" w:rsidP="009D5EC6">
      <w:r>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12.5% extension provide the largest gains. </w:t>
      </w:r>
    </w:p>
    <w:tbl>
      <w:tblPr>
        <w:tblStyle w:val="TableGrid"/>
        <w:tblW w:w="0" w:type="auto"/>
        <w:tblLook w:val="04A0" w:firstRow="1" w:lastRow="0" w:firstColumn="1" w:lastColumn="0" w:noHBand="0" w:noVBand="1"/>
      </w:tblPr>
      <w:tblGrid>
        <w:gridCol w:w="3209"/>
        <w:gridCol w:w="3210"/>
        <w:gridCol w:w="3210"/>
      </w:tblGrid>
      <w:tr w:rsidR="009D5EC6" w14:paraId="2B88067F"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59BDDE6A" w14:textId="7D07D5F3" w:rsidR="009D5EC6" w:rsidRDefault="009D5EC6">
            <w:pPr>
              <w:rPr>
                <w:lang w:val="fr-FR"/>
              </w:rPr>
            </w:pPr>
            <w:r>
              <w:rPr>
                <w:noProof/>
                <w:lang w:val="fr-FR"/>
              </w:rPr>
              <w:drawing>
                <wp:inline distT="0" distB="0" distL="0" distR="0" wp14:anchorId="6747A732" wp14:editId="2718C9F0">
                  <wp:extent cx="2159000" cy="16224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40A73A7" w14:textId="7E8423EB" w:rsidR="009D5EC6" w:rsidRDefault="009D5EC6">
            <w:pPr>
              <w:rPr>
                <w:lang w:val="fr-FR"/>
              </w:rPr>
            </w:pPr>
            <w:r>
              <w:rPr>
                <w:noProof/>
                <w:lang w:val="fr-FR"/>
              </w:rPr>
              <w:drawing>
                <wp:inline distT="0" distB="0" distL="0" distR="0" wp14:anchorId="42E61789" wp14:editId="7E7235BA">
                  <wp:extent cx="2159000" cy="16224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0003C422" w14:textId="547A2B91" w:rsidR="009D5EC6" w:rsidRDefault="009D5EC6">
            <w:pPr>
              <w:rPr>
                <w:lang w:val="fr-FR"/>
              </w:rPr>
            </w:pPr>
            <w:r>
              <w:rPr>
                <w:noProof/>
                <w:lang w:val="fr-FR"/>
              </w:rPr>
              <w:drawing>
                <wp:inline distT="0" distB="0" distL="0" distR="0" wp14:anchorId="1021AB9A" wp14:editId="24AB2369">
                  <wp:extent cx="2159000" cy="16224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6E74A767"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1C6E0E2E" w14:textId="4AA68E7C" w:rsidR="009D5EC6" w:rsidRDefault="009D5EC6">
            <w:pPr>
              <w:rPr>
                <w:lang w:val="fr-FR"/>
              </w:rPr>
            </w:pPr>
            <w:r>
              <w:rPr>
                <w:noProof/>
                <w:lang w:val="fr-FR"/>
              </w:rPr>
              <w:drawing>
                <wp:inline distT="0" distB="0" distL="0" distR="0" wp14:anchorId="76C0FBB3" wp14:editId="10FCBB35">
                  <wp:extent cx="2159000" cy="16224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4522CC6C" w14:textId="2E07B981" w:rsidR="009D5EC6" w:rsidRDefault="009D5EC6">
            <w:pPr>
              <w:rPr>
                <w:lang w:val="fr-FR"/>
              </w:rPr>
            </w:pPr>
            <w:r>
              <w:rPr>
                <w:noProof/>
                <w:lang w:val="fr-FR"/>
              </w:rPr>
              <w:drawing>
                <wp:inline distT="0" distB="0" distL="0" distR="0" wp14:anchorId="6484EA2D" wp14:editId="7F0CEDB2">
                  <wp:extent cx="2159000" cy="16224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30914ED" w14:textId="62AF902B" w:rsidR="009D5EC6" w:rsidRDefault="009D5EC6">
            <w:pPr>
              <w:rPr>
                <w:lang w:val="fr-FR"/>
              </w:rPr>
            </w:pPr>
            <w:r>
              <w:rPr>
                <w:noProof/>
                <w:lang w:val="fr-FR"/>
              </w:rPr>
              <w:drawing>
                <wp:inline distT="0" distB="0" distL="0" distR="0" wp14:anchorId="5A18ACC5" wp14:editId="468E7872">
                  <wp:extent cx="2124710" cy="16224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24710" cy="1622425"/>
                          </a:xfrm>
                          <a:prstGeom prst="rect">
                            <a:avLst/>
                          </a:prstGeom>
                          <a:noFill/>
                          <a:ln>
                            <a:noFill/>
                          </a:ln>
                        </pic:spPr>
                      </pic:pic>
                    </a:graphicData>
                  </a:graphic>
                </wp:inline>
              </w:drawing>
            </w:r>
          </w:p>
        </w:tc>
      </w:tr>
    </w:tbl>
    <w:p w14:paraId="0C471C6C" w14:textId="31269501"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3</w:t>
      </w:r>
      <w:r>
        <w:t xml:space="preserve"> </w:t>
      </w:r>
      <w:r>
        <w:rPr>
          <w:rStyle w:val="normaltextrun"/>
          <w:bdr w:val="none" w:sz="0" w:space="0" w:color="auto" w:frame="1"/>
          <w:lang w:val="en-US"/>
        </w:rPr>
        <w:t>Net gain for 20 MHz channel, 15 kHz SCS with the evaluated filters, for 64 PRB for all tested coding rates.</w:t>
      </w:r>
    </w:p>
    <w:p w14:paraId="1F1A1468" w14:textId="77777777" w:rsidR="009D5EC6" w:rsidRDefault="009D5EC6" w:rsidP="009D5EC6"/>
    <w:p w14:paraId="468DA3F6" w14:textId="5F5B38F2" w:rsidR="009D5EC6" w:rsidRDefault="009D5EC6" w:rsidP="009D5EC6">
      <w:pPr>
        <w:pStyle w:val="Heading4"/>
        <w:numPr>
          <w:ilvl w:val="0"/>
          <w:numId w:val="0"/>
        </w:numPr>
        <w:ind w:left="864" w:hanging="864"/>
      </w:pPr>
      <w:r>
        <w:t>B.1.1.4 20MHz/15kHz 96 PRB</w:t>
      </w:r>
    </w:p>
    <w:p w14:paraId="42D7E776" w14:textId="77777777" w:rsidR="009D5EC6" w:rsidRDefault="009D5EC6" w:rsidP="009D5EC6">
      <w:r>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25% extension provide the largest gains. </w:t>
      </w:r>
    </w:p>
    <w:tbl>
      <w:tblPr>
        <w:tblStyle w:val="TableGrid"/>
        <w:tblW w:w="0" w:type="auto"/>
        <w:tblLook w:val="04A0" w:firstRow="1" w:lastRow="0" w:firstColumn="1" w:lastColumn="0" w:noHBand="0" w:noVBand="1"/>
      </w:tblPr>
      <w:tblGrid>
        <w:gridCol w:w="3209"/>
        <w:gridCol w:w="3210"/>
        <w:gridCol w:w="3210"/>
      </w:tblGrid>
      <w:tr w:rsidR="009D5EC6" w14:paraId="180C43A2"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6FD78490" w14:textId="515222FF" w:rsidR="009D5EC6" w:rsidRDefault="009D5EC6">
            <w:pPr>
              <w:rPr>
                <w:lang w:val="fr-FR"/>
              </w:rPr>
            </w:pPr>
            <w:r>
              <w:rPr>
                <w:noProof/>
                <w:lang w:val="fr-FR"/>
              </w:rPr>
              <w:drawing>
                <wp:inline distT="0" distB="0" distL="0" distR="0" wp14:anchorId="7FA8D508" wp14:editId="1F31B74F">
                  <wp:extent cx="2159000" cy="16224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3A057B54" w14:textId="132B3CB2" w:rsidR="009D5EC6" w:rsidRDefault="009D5EC6">
            <w:pPr>
              <w:rPr>
                <w:lang w:val="fr-FR"/>
              </w:rPr>
            </w:pPr>
            <w:r>
              <w:rPr>
                <w:noProof/>
                <w:lang w:val="fr-FR"/>
              </w:rPr>
              <w:drawing>
                <wp:inline distT="0" distB="0" distL="0" distR="0" wp14:anchorId="0B01A173" wp14:editId="70D414B4">
                  <wp:extent cx="2159000" cy="16224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7F591875" w14:textId="011CD83A" w:rsidR="009D5EC6" w:rsidRDefault="009D5EC6">
            <w:pPr>
              <w:rPr>
                <w:lang w:val="fr-FR"/>
              </w:rPr>
            </w:pPr>
            <w:r>
              <w:rPr>
                <w:noProof/>
                <w:lang w:val="fr-FR"/>
              </w:rPr>
              <w:drawing>
                <wp:inline distT="0" distB="0" distL="0" distR="0" wp14:anchorId="589B70E6" wp14:editId="2325EDB4">
                  <wp:extent cx="2159000" cy="16224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2514A8AA"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298B4C89" w14:textId="7A48382F" w:rsidR="009D5EC6" w:rsidRDefault="009D5EC6">
            <w:pPr>
              <w:rPr>
                <w:lang w:val="fr-FR"/>
              </w:rPr>
            </w:pPr>
            <w:r>
              <w:rPr>
                <w:noProof/>
                <w:lang w:val="fr-FR"/>
              </w:rPr>
              <w:drawing>
                <wp:inline distT="0" distB="0" distL="0" distR="0" wp14:anchorId="5E470344" wp14:editId="624488FD">
                  <wp:extent cx="2159000" cy="16224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003DD76" w14:textId="5E7C5852" w:rsidR="009D5EC6" w:rsidRDefault="009D5EC6">
            <w:pPr>
              <w:rPr>
                <w:lang w:val="fr-FR"/>
              </w:rPr>
            </w:pPr>
            <w:r>
              <w:rPr>
                <w:noProof/>
                <w:lang w:val="fr-FR"/>
              </w:rPr>
              <w:drawing>
                <wp:inline distT="0" distB="0" distL="0" distR="0" wp14:anchorId="65552E21" wp14:editId="7A6A639C">
                  <wp:extent cx="2159000" cy="16224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tcPr>
          <w:p w14:paraId="0F53F2D4" w14:textId="6AF645EA" w:rsidR="009D5EC6" w:rsidRDefault="009D5EC6">
            <w:pPr>
              <w:rPr>
                <w:lang w:val="fr-FR"/>
              </w:rPr>
            </w:pPr>
            <w:r>
              <w:rPr>
                <w:noProof/>
                <w:lang w:val="fr-FR"/>
              </w:rPr>
              <w:drawing>
                <wp:inline distT="0" distB="0" distL="0" distR="0" wp14:anchorId="0FD78D72" wp14:editId="5FAC2AE4">
                  <wp:extent cx="2159000" cy="16224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p w14:paraId="22976544" w14:textId="77777777" w:rsidR="009D5EC6" w:rsidRDefault="009D5EC6">
            <w:pPr>
              <w:rPr>
                <w:lang w:val="fr-FR"/>
              </w:rPr>
            </w:pPr>
          </w:p>
        </w:tc>
      </w:tr>
    </w:tbl>
    <w:p w14:paraId="249735C3" w14:textId="302F07BA"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4</w:t>
      </w:r>
      <w:r>
        <w:t xml:space="preserve"> </w:t>
      </w:r>
      <w:r>
        <w:rPr>
          <w:rStyle w:val="normaltextrun"/>
          <w:bdr w:val="none" w:sz="0" w:space="0" w:color="auto" w:frame="1"/>
          <w:lang w:val="en-US"/>
        </w:rPr>
        <w:t>Net gain for 20 MHz channel, 15 kHz SCS with the evaluated filters, for 96 PRB for all tested coding rates.</w:t>
      </w:r>
    </w:p>
    <w:p w14:paraId="57F62F90" w14:textId="77777777" w:rsidR="009D5EC6" w:rsidRDefault="009D5EC6" w:rsidP="009D5EC6"/>
    <w:p w14:paraId="1A8B8A38" w14:textId="09E0DFB5" w:rsidR="009D5EC6" w:rsidRDefault="009D5EC6" w:rsidP="009D5EC6">
      <w:r>
        <w:rPr>
          <w:b/>
          <w:bCs/>
        </w:rPr>
        <w:t xml:space="preserve">Observation </w:t>
      </w:r>
      <w:r w:rsidR="007806C1">
        <w:rPr>
          <w:b/>
        </w:rPr>
        <w:t>B</w:t>
      </w:r>
      <w:r>
        <w:rPr>
          <w:b/>
        </w:rPr>
        <w:t>2</w:t>
      </w:r>
      <w:r>
        <w:rPr>
          <w:b/>
          <w:bCs/>
        </w:rPr>
        <w:t xml:space="preserve">: </w:t>
      </w:r>
      <w:r>
        <w:rPr>
          <w:lang w:val="en-US"/>
        </w:rPr>
        <w:t>The optimum filter-extension combination depends on both the allocation size and the coding rate</w:t>
      </w:r>
    </w:p>
    <w:p w14:paraId="76425730" w14:textId="77777777" w:rsidR="009D5EC6" w:rsidRDefault="009D5EC6" w:rsidP="009D5EC6"/>
    <w:p w14:paraId="6A17CC43" w14:textId="39EC2451" w:rsidR="009D5EC6" w:rsidRDefault="009D5EC6" w:rsidP="009D5EC6">
      <w:pPr>
        <w:pStyle w:val="Heading3"/>
        <w:numPr>
          <w:ilvl w:val="0"/>
          <w:numId w:val="0"/>
        </w:numPr>
        <w:ind w:left="720" w:hanging="720"/>
      </w:pPr>
      <w:r>
        <w:t>B.1.2 FR1 Net gain results for 100 MHz channel, 30 kHz SCS</w:t>
      </w:r>
    </w:p>
    <w:p w14:paraId="2E04220C" w14:textId="40A1227A" w:rsidR="009D5EC6" w:rsidRDefault="009D5EC6" w:rsidP="009D5EC6">
      <w:pPr>
        <w:pStyle w:val="Heading4"/>
        <w:numPr>
          <w:ilvl w:val="0"/>
          <w:numId w:val="0"/>
        </w:numPr>
        <w:ind w:left="864" w:hanging="864"/>
      </w:pPr>
      <w:r>
        <w:t>B.1.2.1 100MHz/30kHz 16 PRB</w:t>
      </w:r>
    </w:p>
    <w:p w14:paraId="6F9AFBED" w14:textId="17484589" w:rsidR="009D5EC6" w:rsidRDefault="009D5EC6" w:rsidP="009D5EC6">
      <w:r>
        <w:t xml:space="preserve">Figure </w:t>
      </w:r>
      <w:r w:rsidR="007806C1">
        <w:t>B</w:t>
      </w:r>
      <w:r w:rsidR="00102EB6">
        <w:t>5</w:t>
      </w:r>
      <w:r>
        <w:t xml:space="preserve"> shows the net gain for the different combinations of filter and extensions in the case of 16 PRB and all the tested code rates (see </w:t>
      </w:r>
      <w:r w:rsidR="007806C1">
        <w:t>Section 3.5</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27BF9D9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7E3202D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D0CC838" w14:textId="2D212DB5" w:rsidR="009D5EC6" w:rsidRDefault="009D5EC6">
            <w:pPr>
              <w:rPr>
                <w:lang w:val="fr-FR"/>
              </w:rPr>
            </w:pPr>
            <w:r>
              <w:rPr>
                <w:noProof/>
                <w:lang w:val="fr-FR"/>
              </w:rPr>
              <w:drawing>
                <wp:inline distT="0" distB="0" distL="0" distR="0" wp14:anchorId="5B59FFA4" wp14:editId="77CDCC3D">
                  <wp:extent cx="2159000" cy="162242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E6A18E8" w14:textId="6F50A785" w:rsidR="009D5EC6" w:rsidRDefault="009D5EC6">
            <w:pPr>
              <w:rPr>
                <w:lang w:val="fr-FR"/>
              </w:rPr>
            </w:pPr>
            <w:r>
              <w:rPr>
                <w:noProof/>
                <w:lang w:val="fr-FR"/>
              </w:rPr>
              <w:drawing>
                <wp:inline distT="0" distB="0" distL="0" distR="0" wp14:anchorId="26B11D62" wp14:editId="69940A01">
                  <wp:extent cx="2159000" cy="1622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74A7330" w14:textId="3405EEC2" w:rsidR="009D5EC6" w:rsidRDefault="009D5EC6">
            <w:pPr>
              <w:rPr>
                <w:lang w:val="fr-FR"/>
              </w:rPr>
            </w:pPr>
            <w:r>
              <w:rPr>
                <w:noProof/>
                <w:lang w:val="fr-FR"/>
              </w:rPr>
              <w:drawing>
                <wp:inline distT="0" distB="0" distL="0" distR="0" wp14:anchorId="73C0F42B" wp14:editId="59BFF424">
                  <wp:extent cx="2159000" cy="162242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FAF6CD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FA36BBC" w14:textId="4E742485" w:rsidR="009D5EC6" w:rsidRDefault="009D5EC6">
            <w:pPr>
              <w:rPr>
                <w:lang w:val="fr-FR"/>
              </w:rPr>
            </w:pPr>
            <w:r>
              <w:rPr>
                <w:noProof/>
                <w:lang w:val="fr-FR"/>
              </w:rPr>
              <w:drawing>
                <wp:inline distT="0" distB="0" distL="0" distR="0" wp14:anchorId="4C63FEF8" wp14:editId="5A9CDA6B">
                  <wp:extent cx="2159000" cy="16224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68FAB8" w14:textId="522C453F" w:rsidR="009D5EC6" w:rsidRDefault="009D5EC6">
            <w:pPr>
              <w:rPr>
                <w:lang w:val="fr-FR"/>
              </w:rPr>
            </w:pPr>
            <w:r>
              <w:rPr>
                <w:noProof/>
                <w:lang w:val="fr-FR"/>
              </w:rPr>
              <w:drawing>
                <wp:inline distT="0" distB="0" distL="0" distR="0" wp14:anchorId="333958EB" wp14:editId="5D63A135">
                  <wp:extent cx="2159000" cy="162242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5671C25" w14:textId="1F9345C5" w:rsidR="009D5EC6" w:rsidRDefault="009D5EC6">
            <w:pPr>
              <w:rPr>
                <w:lang w:val="fr-FR"/>
              </w:rPr>
            </w:pPr>
            <w:r>
              <w:rPr>
                <w:noProof/>
                <w:lang w:val="fr-FR"/>
              </w:rPr>
              <w:drawing>
                <wp:inline distT="0" distB="0" distL="0" distR="0" wp14:anchorId="3A150DA2" wp14:editId="2106DE85">
                  <wp:extent cx="2159000" cy="162242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7F047AF" w14:textId="77777777" w:rsidR="009D5EC6" w:rsidRDefault="009D5EC6" w:rsidP="009D5EC6">
      <w:pPr>
        <w:rPr>
          <w:rFonts w:asciiTheme="minorHAnsi" w:eastAsiaTheme="minorHAnsi" w:hAnsiTheme="minorHAnsi" w:cstheme="minorBidi"/>
          <w:sz w:val="22"/>
          <w:szCs w:val="22"/>
        </w:rPr>
      </w:pPr>
    </w:p>
    <w:p w14:paraId="27FABF8B" w14:textId="4AA05FE0"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5</w:t>
      </w:r>
      <w:r>
        <w:t xml:space="preserve"> </w:t>
      </w:r>
      <w:r>
        <w:rPr>
          <w:rStyle w:val="normaltextrun"/>
          <w:bdr w:val="none" w:sz="0" w:space="0" w:color="auto" w:frame="1"/>
          <w:lang w:val="en-US"/>
        </w:rPr>
        <w:t>Net gain for 100 MHz channel, 30 kHz SCS with the evaluated filters, for 16 PRB for all tested coding rates.</w:t>
      </w:r>
    </w:p>
    <w:p w14:paraId="59930F76" w14:textId="77777777" w:rsidR="009D5EC6" w:rsidRDefault="009D5EC6" w:rsidP="009D5EC6"/>
    <w:p w14:paraId="79C50525" w14:textId="1C7E1EFF" w:rsidR="009D5EC6" w:rsidRDefault="009D5EC6" w:rsidP="009D5EC6">
      <w:pPr>
        <w:pStyle w:val="Heading4"/>
        <w:numPr>
          <w:ilvl w:val="0"/>
          <w:numId w:val="0"/>
        </w:numPr>
        <w:ind w:left="864" w:hanging="864"/>
      </w:pPr>
      <w:r>
        <w:t>B.1.2.2 100MHz/30kHz 32 PRB</w:t>
      </w:r>
    </w:p>
    <w:p w14:paraId="16635022" w14:textId="058AFCAE" w:rsidR="009D5EC6" w:rsidRDefault="009D5EC6" w:rsidP="009D5EC6">
      <w:r>
        <w:t xml:space="preserve">Figure </w:t>
      </w:r>
      <w:r w:rsidR="007806C1">
        <w:t>B</w:t>
      </w:r>
      <w:r w:rsidR="00102EB6">
        <w:t>6</w:t>
      </w:r>
      <w:r>
        <w:t xml:space="preserve"> shows the net gain for the different combinations of filter and extensions in the case of 32 PRB and all the tested code rates (see </w:t>
      </w:r>
      <w:r w:rsidR="007806C1">
        <w:t>Section 3.5</w:t>
      </w:r>
      <w:r>
        <w:t xml:space="preserve"> for more details). From the results, the TRRC filter with 25% extension provides the largest net gain for all tested coding rates. For small coding rates, more aggressive filter with 37.5% extension provides similar gains</w:t>
      </w:r>
    </w:p>
    <w:p w14:paraId="7B05ED35"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E5F142B"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D6A07AF" w14:textId="7647BD1F" w:rsidR="009D5EC6" w:rsidRDefault="009D5EC6">
            <w:pPr>
              <w:rPr>
                <w:lang w:val="fr-FR"/>
              </w:rPr>
            </w:pPr>
            <w:r>
              <w:rPr>
                <w:noProof/>
                <w:lang w:val="fr-FR"/>
              </w:rPr>
              <w:drawing>
                <wp:inline distT="0" distB="0" distL="0" distR="0" wp14:anchorId="54B8C6A8" wp14:editId="1AB03E03">
                  <wp:extent cx="2159000" cy="16224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7B5A11C" w14:textId="6CB78CA2" w:rsidR="009D5EC6" w:rsidRDefault="009D5EC6">
            <w:pPr>
              <w:rPr>
                <w:lang w:val="fr-FR"/>
              </w:rPr>
            </w:pPr>
            <w:r>
              <w:rPr>
                <w:noProof/>
                <w:lang w:val="fr-FR"/>
              </w:rPr>
              <w:drawing>
                <wp:inline distT="0" distB="0" distL="0" distR="0" wp14:anchorId="4FAA0DD2" wp14:editId="297E48B2">
                  <wp:extent cx="2159000" cy="16224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DF29585" w14:textId="5F97CC4F" w:rsidR="009D5EC6" w:rsidRDefault="009D5EC6">
            <w:pPr>
              <w:rPr>
                <w:lang w:val="fr-FR"/>
              </w:rPr>
            </w:pPr>
            <w:r>
              <w:rPr>
                <w:noProof/>
                <w:lang w:val="fr-FR"/>
              </w:rPr>
              <w:drawing>
                <wp:inline distT="0" distB="0" distL="0" distR="0" wp14:anchorId="49E1159E" wp14:editId="49410CE0">
                  <wp:extent cx="2159000" cy="162242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648EF65C"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0956B0B" w14:textId="015B6466" w:rsidR="009D5EC6" w:rsidRDefault="009D5EC6">
            <w:pPr>
              <w:rPr>
                <w:lang w:val="fr-FR"/>
              </w:rPr>
            </w:pPr>
            <w:r>
              <w:rPr>
                <w:noProof/>
                <w:lang w:val="fr-FR"/>
              </w:rPr>
              <w:drawing>
                <wp:inline distT="0" distB="0" distL="0" distR="0" wp14:anchorId="5B07308E" wp14:editId="266810DB">
                  <wp:extent cx="2159000" cy="16224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F387265" w14:textId="23710750" w:rsidR="009D5EC6" w:rsidRDefault="009D5EC6">
            <w:pPr>
              <w:rPr>
                <w:lang w:val="fr-FR"/>
              </w:rPr>
            </w:pPr>
            <w:r>
              <w:rPr>
                <w:noProof/>
                <w:lang w:val="fr-FR"/>
              </w:rPr>
              <w:drawing>
                <wp:inline distT="0" distB="0" distL="0" distR="0" wp14:anchorId="3DDE8F7A" wp14:editId="2ECA56CF">
                  <wp:extent cx="2159000" cy="16224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38947A9" w14:textId="50C73B35" w:rsidR="009D5EC6" w:rsidRDefault="009D5EC6">
            <w:pPr>
              <w:rPr>
                <w:lang w:val="fr-FR"/>
              </w:rPr>
            </w:pPr>
            <w:r>
              <w:rPr>
                <w:noProof/>
                <w:lang w:val="fr-FR"/>
              </w:rPr>
              <w:drawing>
                <wp:inline distT="0" distB="0" distL="0" distR="0" wp14:anchorId="1E3317A2" wp14:editId="76B9CBAA">
                  <wp:extent cx="2159000" cy="16224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B8E0AB3" w14:textId="77777777" w:rsidR="009D5EC6" w:rsidRDefault="009D5EC6" w:rsidP="009D5EC6">
      <w:pPr>
        <w:rPr>
          <w:rFonts w:asciiTheme="minorHAnsi" w:eastAsiaTheme="minorHAnsi" w:hAnsiTheme="minorHAnsi" w:cstheme="minorBidi"/>
          <w:sz w:val="22"/>
          <w:szCs w:val="22"/>
        </w:rPr>
      </w:pPr>
    </w:p>
    <w:p w14:paraId="733D68B7" w14:textId="400C4CB1"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6</w:t>
      </w:r>
      <w:r>
        <w:t xml:space="preserve"> </w:t>
      </w:r>
      <w:r>
        <w:rPr>
          <w:rStyle w:val="normaltextrun"/>
          <w:bdr w:val="none" w:sz="0" w:space="0" w:color="auto" w:frame="1"/>
          <w:lang w:val="en-US"/>
        </w:rPr>
        <w:t>Net gain for 100 MHz channel, 30 kHz SCS with the evaluated filters, for 32 PRB for all tested coding rates.</w:t>
      </w:r>
    </w:p>
    <w:p w14:paraId="15E71FB5" w14:textId="38ECED3B" w:rsidR="009D5EC6" w:rsidRDefault="009D5EC6" w:rsidP="009D5EC6">
      <w:pPr>
        <w:pStyle w:val="Heading4"/>
        <w:numPr>
          <w:ilvl w:val="0"/>
          <w:numId w:val="0"/>
        </w:numPr>
        <w:ind w:left="864" w:hanging="864"/>
      </w:pPr>
      <w:r>
        <w:t>B.1.2.3 100MHz/30kHz 64 PRB</w:t>
      </w:r>
    </w:p>
    <w:p w14:paraId="5EB81388" w14:textId="77777777" w:rsidR="009D5EC6" w:rsidRDefault="009D5EC6" w:rsidP="009D5EC6">
      <w:r>
        <w:t>For 64 PRB and small coding rates, both filters with 25% extension provide up to 1.5 dB net gain for inner allocations, and the [0.335 1 0.335] filter with 37.5% extension has similar gain. For larger coding rates, TRRC with 25% extension is the best.</w:t>
      </w:r>
    </w:p>
    <w:p w14:paraId="56D22BC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26D474FF"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7E5AC22" w14:textId="793EC9AA" w:rsidR="009D5EC6" w:rsidRDefault="009D5EC6">
            <w:pPr>
              <w:rPr>
                <w:lang w:val="fr-FR"/>
              </w:rPr>
            </w:pPr>
            <w:r>
              <w:rPr>
                <w:noProof/>
                <w:lang w:val="fr-FR"/>
              </w:rPr>
              <w:drawing>
                <wp:inline distT="0" distB="0" distL="0" distR="0" wp14:anchorId="291E734D" wp14:editId="0686B79E">
                  <wp:extent cx="2159000" cy="162242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1097B75" w14:textId="1278BE98" w:rsidR="009D5EC6" w:rsidRDefault="009D5EC6">
            <w:pPr>
              <w:rPr>
                <w:lang w:val="fr-FR"/>
              </w:rPr>
            </w:pPr>
            <w:r>
              <w:rPr>
                <w:noProof/>
                <w:lang w:val="fr-FR"/>
              </w:rPr>
              <w:drawing>
                <wp:inline distT="0" distB="0" distL="0" distR="0" wp14:anchorId="103A1576" wp14:editId="532A2275">
                  <wp:extent cx="2159000" cy="162242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3D1E896" w14:textId="53A04D11" w:rsidR="009D5EC6" w:rsidRDefault="009D5EC6">
            <w:pPr>
              <w:rPr>
                <w:lang w:val="fr-FR"/>
              </w:rPr>
            </w:pPr>
            <w:r>
              <w:rPr>
                <w:noProof/>
                <w:lang w:val="fr-FR"/>
              </w:rPr>
              <w:drawing>
                <wp:inline distT="0" distB="0" distL="0" distR="0" wp14:anchorId="1F560418" wp14:editId="4DDDDE27">
                  <wp:extent cx="2159000" cy="16224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4147671"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F991E72" w14:textId="67A7E9E2" w:rsidR="009D5EC6" w:rsidRDefault="009D5EC6">
            <w:pPr>
              <w:rPr>
                <w:lang w:val="fr-FR"/>
              </w:rPr>
            </w:pPr>
            <w:r>
              <w:rPr>
                <w:noProof/>
                <w:lang w:val="fr-FR"/>
              </w:rPr>
              <w:drawing>
                <wp:inline distT="0" distB="0" distL="0" distR="0" wp14:anchorId="41E7D759" wp14:editId="044BB693">
                  <wp:extent cx="2159000" cy="16224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031E403" w14:textId="1B14AC84" w:rsidR="009D5EC6" w:rsidRDefault="009D5EC6">
            <w:pPr>
              <w:rPr>
                <w:lang w:val="fr-FR"/>
              </w:rPr>
            </w:pPr>
            <w:r>
              <w:rPr>
                <w:noProof/>
                <w:lang w:val="fr-FR"/>
              </w:rPr>
              <w:drawing>
                <wp:inline distT="0" distB="0" distL="0" distR="0" wp14:anchorId="763D47DF" wp14:editId="0F49BE42">
                  <wp:extent cx="2159000" cy="16224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50536CF" w14:textId="5BB3C863" w:rsidR="009D5EC6" w:rsidRDefault="009D5EC6">
            <w:pPr>
              <w:rPr>
                <w:lang w:val="fr-FR"/>
              </w:rPr>
            </w:pPr>
            <w:r>
              <w:rPr>
                <w:noProof/>
                <w:lang w:val="fr-FR"/>
              </w:rPr>
              <w:drawing>
                <wp:inline distT="0" distB="0" distL="0" distR="0" wp14:anchorId="27FB2E59" wp14:editId="3DB4C9F0">
                  <wp:extent cx="2159000" cy="1622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010C5AF" w14:textId="77777777" w:rsidR="009D5EC6" w:rsidRDefault="009D5EC6" w:rsidP="009D5EC6">
      <w:pPr>
        <w:rPr>
          <w:rFonts w:asciiTheme="minorHAnsi" w:eastAsiaTheme="minorHAnsi" w:hAnsiTheme="minorHAnsi" w:cstheme="minorBidi"/>
          <w:sz w:val="22"/>
          <w:szCs w:val="22"/>
        </w:rPr>
      </w:pPr>
    </w:p>
    <w:p w14:paraId="2E7CB580" w14:textId="32E705F5"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7</w:t>
      </w:r>
      <w:r>
        <w:t xml:space="preserve"> </w:t>
      </w:r>
      <w:r>
        <w:rPr>
          <w:rStyle w:val="normaltextrun"/>
          <w:bdr w:val="none" w:sz="0" w:space="0" w:color="auto" w:frame="1"/>
          <w:lang w:val="en-US"/>
        </w:rPr>
        <w:t>Net gain for 100 MHz channel, 30 kHz SCS with the evaluated filters, for 64 PRB for all tested coding rates.</w:t>
      </w:r>
    </w:p>
    <w:p w14:paraId="014BAAB3" w14:textId="317BA36C" w:rsidR="009D5EC6" w:rsidRDefault="009D5EC6" w:rsidP="009D5EC6">
      <w:pPr>
        <w:pStyle w:val="Heading4"/>
        <w:numPr>
          <w:ilvl w:val="0"/>
          <w:numId w:val="0"/>
        </w:numPr>
        <w:ind w:left="864" w:hanging="864"/>
      </w:pPr>
      <w:r>
        <w:t>B.1.2.4 100MHz/30kHz 128 PRB</w:t>
      </w:r>
    </w:p>
    <w:p w14:paraId="4EE0352C" w14:textId="77777777" w:rsidR="009D5EC6" w:rsidRDefault="009D5EC6" w:rsidP="009D5EC6">
      <w:r>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t>centered</w:t>
      </w:r>
      <w:proofErr w:type="spellEnd"/>
      <w:r>
        <w:t xml:space="preserve"> allocations.</w:t>
      </w:r>
    </w:p>
    <w:p w14:paraId="0A64AFE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22785198"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3BD0AD5" w14:textId="1AAE68A7" w:rsidR="009D5EC6" w:rsidRDefault="009D5EC6">
            <w:pPr>
              <w:rPr>
                <w:lang w:val="fr-FR"/>
              </w:rPr>
            </w:pPr>
            <w:r>
              <w:rPr>
                <w:noProof/>
                <w:lang w:val="fr-FR"/>
              </w:rPr>
              <w:drawing>
                <wp:inline distT="0" distB="0" distL="0" distR="0" wp14:anchorId="6A2DDB61" wp14:editId="19DBA750">
                  <wp:extent cx="2159000" cy="16224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6556606" w14:textId="73D616BB" w:rsidR="009D5EC6" w:rsidRDefault="009D5EC6">
            <w:pPr>
              <w:rPr>
                <w:lang w:val="fr-FR"/>
              </w:rPr>
            </w:pPr>
            <w:r>
              <w:rPr>
                <w:noProof/>
                <w:lang w:val="fr-FR"/>
              </w:rPr>
              <w:drawing>
                <wp:inline distT="0" distB="0" distL="0" distR="0" wp14:anchorId="7C460A47" wp14:editId="12A234F3">
                  <wp:extent cx="2159000" cy="16224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537A315" w14:textId="0DEB844D" w:rsidR="009D5EC6" w:rsidRDefault="009D5EC6">
            <w:pPr>
              <w:rPr>
                <w:lang w:val="fr-FR"/>
              </w:rPr>
            </w:pPr>
            <w:r>
              <w:rPr>
                <w:noProof/>
                <w:lang w:val="fr-FR"/>
              </w:rPr>
              <w:drawing>
                <wp:inline distT="0" distB="0" distL="0" distR="0" wp14:anchorId="2605312B" wp14:editId="0B3F13E9">
                  <wp:extent cx="2159000" cy="16224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4CD67A1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CDEFC72" w14:textId="055E83DB" w:rsidR="009D5EC6" w:rsidRDefault="009D5EC6">
            <w:pPr>
              <w:rPr>
                <w:lang w:val="fr-FR"/>
              </w:rPr>
            </w:pPr>
            <w:r>
              <w:rPr>
                <w:noProof/>
                <w:lang w:val="fr-FR"/>
              </w:rPr>
              <w:drawing>
                <wp:inline distT="0" distB="0" distL="0" distR="0" wp14:anchorId="303BFD56" wp14:editId="5DB1B44B">
                  <wp:extent cx="2159000" cy="16224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187A584" w14:textId="14667EFC" w:rsidR="009D5EC6" w:rsidRDefault="009D5EC6">
            <w:pPr>
              <w:rPr>
                <w:lang w:val="fr-FR"/>
              </w:rPr>
            </w:pPr>
            <w:r>
              <w:rPr>
                <w:noProof/>
                <w:lang w:val="fr-FR"/>
              </w:rPr>
              <w:drawing>
                <wp:inline distT="0" distB="0" distL="0" distR="0" wp14:anchorId="0872A75C" wp14:editId="4CAFEEBC">
                  <wp:extent cx="2159000" cy="16224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E5756C" w14:textId="68386C95" w:rsidR="009D5EC6" w:rsidRDefault="009D5EC6">
            <w:pPr>
              <w:rPr>
                <w:lang w:val="fr-FR"/>
              </w:rPr>
            </w:pPr>
            <w:r>
              <w:rPr>
                <w:noProof/>
                <w:lang w:val="fr-FR"/>
              </w:rPr>
              <w:drawing>
                <wp:inline distT="0" distB="0" distL="0" distR="0" wp14:anchorId="318B231A" wp14:editId="3EFC182E">
                  <wp:extent cx="2159000" cy="16224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B17881F" w14:textId="77777777" w:rsidR="009D5EC6" w:rsidRDefault="009D5EC6" w:rsidP="009D5EC6">
      <w:pPr>
        <w:rPr>
          <w:rFonts w:asciiTheme="minorHAnsi" w:eastAsiaTheme="minorHAnsi" w:hAnsiTheme="minorHAnsi" w:cstheme="minorBidi"/>
          <w:sz w:val="22"/>
          <w:szCs w:val="22"/>
        </w:rPr>
      </w:pPr>
    </w:p>
    <w:p w14:paraId="30CDE215" w14:textId="63DC51CE"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8</w:t>
      </w:r>
      <w:r>
        <w:t xml:space="preserve"> </w:t>
      </w:r>
      <w:r>
        <w:rPr>
          <w:rStyle w:val="normaltextrun"/>
          <w:bdr w:val="none" w:sz="0" w:space="0" w:color="auto" w:frame="1"/>
          <w:lang w:val="en-US"/>
        </w:rPr>
        <w:t>Net gain for 100 MHz channel, 30 kHz SCS with the evaluated filters, for 128 PRB for all tested coding rates.</w:t>
      </w:r>
    </w:p>
    <w:p w14:paraId="65670AC8" w14:textId="77777777" w:rsidR="009D5EC6" w:rsidRDefault="009D5EC6" w:rsidP="009D5EC6">
      <w:pPr>
        <w:rPr>
          <w:rStyle w:val="normaltextrun"/>
          <w:bdr w:val="none" w:sz="0" w:space="0" w:color="auto" w:frame="1"/>
          <w:lang w:val="en-US"/>
        </w:rPr>
      </w:pPr>
    </w:p>
    <w:p w14:paraId="3D157B9D" w14:textId="2889B11F" w:rsidR="009D5EC6" w:rsidRDefault="009D5EC6" w:rsidP="009D5EC6">
      <w:pPr>
        <w:pStyle w:val="Heading4"/>
        <w:numPr>
          <w:ilvl w:val="0"/>
          <w:numId w:val="0"/>
        </w:numPr>
        <w:ind w:left="864" w:hanging="864"/>
      </w:pPr>
      <w:r>
        <w:t>B.1.2.5 100MHz/30kHz 256 PRB</w:t>
      </w:r>
    </w:p>
    <w:p w14:paraId="7C341185" w14:textId="77777777" w:rsidR="009D5EC6" w:rsidRDefault="009D5EC6" w:rsidP="009D5EC6">
      <w:r>
        <w:t>For 128 PRB and small coding rates, [0.335 1 0.335] with 25% extension provide up to 3 dB net gain and the [0.335 1 0.335] filter with 37.5% extension has similar gain. For larger coding rates, TRRC with 25% extension is the best.</w:t>
      </w:r>
    </w:p>
    <w:p w14:paraId="7491133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668A3115"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C9A7D57" w14:textId="5668D1C9" w:rsidR="009D5EC6" w:rsidRDefault="009D5EC6">
            <w:pPr>
              <w:rPr>
                <w:lang w:val="fr-FR"/>
              </w:rPr>
            </w:pPr>
            <w:r>
              <w:rPr>
                <w:noProof/>
                <w:lang w:val="fr-FR"/>
              </w:rPr>
              <w:drawing>
                <wp:inline distT="0" distB="0" distL="0" distR="0" wp14:anchorId="41CE7C81" wp14:editId="43ACC75B">
                  <wp:extent cx="2159000" cy="16224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DC76F83" w14:textId="16D14077" w:rsidR="009D5EC6" w:rsidRDefault="009D5EC6">
            <w:pPr>
              <w:rPr>
                <w:lang w:val="fr-FR"/>
              </w:rPr>
            </w:pPr>
            <w:r>
              <w:rPr>
                <w:noProof/>
                <w:lang w:val="fr-FR"/>
              </w:rPr>
              <w:drawing>
                <wp:inline distT="0" distB="0" distL="0" distR="0" wp14:anchorId="298B3576" wp14:editId="0CC258B1">
                  <wp:extent cx="2159000" cy="16224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70DC6A2" w14:textId="2423FC71" w:rsidR="009D5EC6" w:rsidRDefault="009D5EC6">
            <w:pPr>
              <w:rPr>
                <w:lang w:val="fr-FR"/>
              </w:rPr>
            </w:pPr>
            <w:r>
              <w:rPr>
                <w:noProof/>
                <w:lang w:val="fr-FR"/>
              </w:rPr>
              <w:drawing>
                <wp:inline distT="0" distB="0" distL="0" distR="0" wp14:anchorId="5C8EA61D" wp14:editId="024820EE">
                  <wp:extent cx="2159000" cy="162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28E4AFB"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E89D2C3" w14:textId="04B128C5" w:rsidR="009D5EC6" w:rsidRDefault="009D5EC6">
            <w:pPr>
              <w:rPr>
                <w:lang w:val="fr-FR"/>
              </w:rPr>
            </w:pPr>
            <w:r>
              <w:rPr>
                <w:noProof/>
                <w:lang w:val="fr-FR"/>
              </w:rPr>
              <w:drawing>
                <wp:inline distT="0" distB="0" distL="0" distR="0" wp14:anchorId="678793DA" wp14:editId="1F185CE9">
                  <wp:extent cx="2159000" cy="16224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8675E66" w14:textId="6DD15656" w:rsidR="009D5EC6" w:rsidRDefault="009D5EC6">
            <w:pPr>
              <w:rPr>
                <w:lang w:val="fr-FR"/>
              </w:rPr>
            </w:pPr>
            <w:r>
              <w:rPr>
                <w:noProof/>
                <w:lang w:val="fr-FR"/>
              </w:rPr>
              <w:drawing>
                <wp:inline distT="0" distB="0" distL="0" distR="0" wp14:anchorId="574012EC" wp14:editId="0B3E3DB1">
                  <wp:extent cx="2159000" cy="16224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09D6DE8" w14:textId="221E5004" w:rsidR="009D5EC6" w:rsidRDefault="009D5EC6">
            <w:pPr>
              <w:rPr>
                <w:lang w:val="fr-FR"/>
              </w:rPr>
            </w:pPr>
            <w:r>
              <w:rPr>
                <w:noProof/>
                <w:lang w:val="fr-FR"/>
              </w:rPr>
              <w:drawing>
                <wp:inline distT="0" distB="0" distL="0" distR="0" wp14:anchorId="5022C3D2" wp14:editId="71569851">
                  <wp:extent cx="2159000" cy="16224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77DF2FA9" w14:textId="77777777" w:rsidR="009D5EC6" w:rsidRDefault="009D5EC6" w:rsidP="009D5EC6">
      <w:pPr>
        <w:rPr>
          <w:rFonts w:asciiTheme="minorHAnsi" w:eastAsiaTheme="minorHAnsi" w:hAnsiTheme="minorHAnsi" w:cstheme="minorBidi"/>
          <w:sz w:val="22"/>
          <w:szCs w:val="22"/>
        </w:rPr>
      </w:pPr>
    </w:p>
    <w:p w14:paraId="4834543D" w14:textId="163B48D2"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9</w:t>
      </w:r>
      <w:r>
        <w:t xml:space="preserve"> </w:t>
      </w:r>
      <w:r>
        <w:rPr>
          <w:rStyle w:val="normaltextrun"/>
          <w:bdr w:val="none" w:sz="0" w:space="0" w:color="auto" w:frame="1"/>
          <w:lang w:val="en-US"/>
        </w:rPr>
        <w:t>Net gain for 100 MHz channel, 30 kHz SCS with the evaluated filters, for 256 PRB for all tested coding rates.</w:t>
      </w:r>
    </w:p>
    <w:p w14:paraId="1A908D17" w14:textId="77777777" w:rsidR="009D5EC6" w:rsidRDefault="009D5EC6" w:rsidP="009D5EC6"/>
    <w:p w14:paraId="36817888" w14:textId="536A6CA6" w:rsidR="009D5EC6" w:rsidRDefault="009D5EC6" w:rsidP="009D5EC6">
      <w:pPr>
        <w:pStyle w:val="Heading2"/>
        <w:numPr>
          <w:ilvl w:val="0"/>
          <w:numId w:val="0"/>
        </w:numPr>
        <w:ind w:left="576" w:hanging="576"/>
      </w:pPr>
      <w:r>
        <w:t>B.2 FR2 Net gain results for FDSS</w:t>
      </w:r>
    </w:p>
    <w:p w14:paraId="1FF9D6B2" w14:textId="0F0A6BC8" w:rsidR="009D5EC6" w:rsidRDefault="009D5EC6" w:rsidP="009D5EC6">
      <w:pPr>
        <w:pStyle w:val="Heading3"/>
        <w:numPr>
          <w:ilvl w:val="0"/>
          <w:numId w:val="0"/>
        </w:numPr>
        <w:ind w:left="720" w:hanging="720"/>
      </w:pPr>
      <w:r>
        <w:t>B.2.1 FR2 Net gain results for 400 MHz channel, 120 kHz SCS</w:t>
      </w:r>
    </w:p>
    <w:p w14:paraId="4EAE239C" w14:textId="4FAEC374" w:rsidR="009D5EC6" w:rsidRDefault="009D5EC6" w:rsidP="009D5EC6">
      <w:pPr>
        <w:pStyle w:val="Heading4"/>
        <w:numPr>
          <w:ilvl w:val="0"/>
          <w:numId w:val="0"/>
        </w:numPr>
        <w:ind w:left="864" w:hanging="864"/>
      </w:pPr>
      <w:r>
        <w:t>B.2.1.1 400MHz/120kHz 16 PRB</w:t>
      </w:r>
    </w:p>
    <w:p w14:paraId="0998F350" w14:textId="77777777" w:rsidR="009D5EC6" w:rsidRDefault="009D5EC6" w:rsidP="009D5EC6">
      <w:r>
        <w:t>For 16 PRB and small coding rates, [0.335 1 0.335] with 25% and37.5% extension provide up to 1 dB net gain. For larger coding rates, TRRC with 25% extension is the best.</w:t>
      </w:r>
    </w:p>
    <w:p w14:paraId="4BBAFD2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44F00509"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F8ED11B" w14:textId="6DA79830" w:rsidR="009D5EC6" w:rsidRDefault="009D5EC6">
            <w:pPr>
              <w:rPr>
                <w:lang w:val="fr-FR"/>
              </w:rPr>
            </w:pPr>
            <w:r>
              <w:rPr>
                <w:noProof/>
                <w:lang w:val="fr-FR"/>
              </w:rPr>
              <w:drawing>
                <wp:inline distT="0" distB="0" distL="0" distR="0" wp14:anchorId="60BF3231" wp14:editId="0EB5C086">
                  <wp:extent cx="2159000" cy="16224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4F8D007" w14:textId="08A3360C" w:rsidR="009D5EC6" w:rsidRDefault="009D5EC6">
            <w:pPr>
              <w:rPr>
                <w:lang w:val="fr-FR"/>
              </w:rPr>
            </w:pPr>
            <w:r>
              <w:rPr>
                <w:noProof/>
                <w:lang w:val="fr-FR"/>
              </w:rPr>
              <w:drawing>
                <wp:inline distT="0" distB="0" distL="0" distR="0" wp14:anchorId="21F57904" wp14:editId="0D0EB786">
                  <wp:extent cx="2159000" cy="16224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8516080" w14:textId="00D4071F" w:rsidR="009D5EC6" w:rsidRDefault="009D5EC6">
            <w:pPr>
              <w:rPr>
                <w:lang w:val="fr-FR"/>
              </w:rPr>
            </w:pPr>
            <w:r>
              <w:rPr>
                <w:noProof/>
                <w:lang w:val="fr-FR"/>
              </w:rPr>
              <w:drawing>
                <wp:inline distT="0" distB="0" distL="0" distR="0" wp14:anchorId="6130418D" wp14:editId="043BAFCD">
                  <wp:extent cx="2159000" cy="16224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37AE350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46FE11BF" w14:textId="2CE26668" w:rsidR="009D5EC6" w:rsidRDefault="009D5EC6">
            <w:pPr>
              <w:rPr>
                <w:lang w:val="fr-FR"/>
              </w:rPr>
            </w:pPr>
            <w:r>
              <w:rPr>
                <w:noProof/>
                <w:lang w:val="fr-FR"/>
              </w:rPr>
              <w:drawing>
                <wp:inline distT="0" distB="0" distL="0" distR="0" wp14:anchorId="134FB9C8" wp14:editId="17A1951E">
                  <wp:extent cx="2159000" cy="16224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FBA04F" w14:textId="65E7417A" w:rsidR="009D5EC6" w:rsidRDefault="009D5EC6">
            <w:pPr>
              <w:rPr>
                <w:lang w:val="fr-FR"/>
              </w:rPr>
            </w:pPr>
            <w:r>
              <w:rPr>
                <w:noProof/>
                <w:lang w:val="fr-FR"/>
              </w:rPr>
              <w:drawing>
                <wp:inline distT="0" distB="0" distL="0" distR="0" wp14:anchorId="7496F549" wp14:editId="5412878E">
                  <wp:extent cx="2159000" cy="16224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F41BAF6" w14:textId="1EE331D1" w:rsidR="009D5EC6" w:rsidRDefault="009D5EC6">
            <w:pPr>
              <w:rPr>
                <w:lang w:val="fr-FR"/>
              </w:rPr>
            </w:pPr>
            <w:r>
              <w:rPr>
                <w:noProof/>
                <w:lang w:val="fr-FR"/>
              </w:rPr>
              <w:drawing>
                <wp:inline distT="0" distB="0" distL="0" distR="0" wp14:anchorId="5E4CE43C" wp14:editId="4B0F23F4">
                  <wp:extent cx="2159000" cy="16224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31360AB7" w14:textId="77777777" w:rsidR="009D5EC6" w:rsidRDefault="009D5EC6" w:rsidP="009D5EC6">
      <w:pPr>
        <w:rPr>
          <w:rFonts w:asciiTheme="minorHAnsi" w:eastAsiaTheme="minorHAnsi" w:hAnsiTheme="minorHAnsi" w:cstheme="minorBidi"/>
          <w:sz w:val="22"/>
          <w:szCs w:val="22"/>
        </w:rPr>
      </w:pPr>
    </w:p>
    <w:p w14:paraId="0145E3E7" w14:textId="7B6552DD"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10</w:t>
      </w:r>
      <w:r>
        <w:t xml:space="preserve"> </w:t>
      </w:r>
      <w:r>
        <w:rPr>
          <w:rStyle w:val="normaltextrun"/>
          <w:bdr w:val="none" w:sz="0" w:space="0" w:color="auto" w:frame="1"/>
          <w:lang w:val="en-US"/>
        </w:rPr>
        <w:t>Net gain for 400 MHz channel, 120 kHz SCS with the evaluated filters, for 16 PRB for all tested coding rates.</w:t>
      </w:r>
    </w:p>
    <w:p w14:paraId="7144CB17" w14:textId="64823FD7" w:rsidR="009D5EC6" w:rsidRDefault="009D5EC6" w:rsidP="009D5EC6">
      <w:pPr>
        <w:pStyle w:val="Heading4"/>
        <w:numPr>
          <w:ilvl w:val="0"/>
          <w:numId w:val="0"/>
        </w:numPr>
        <w:ind w:left="864" w:hanging="864"/>
      </w:pPr>
      <w:r>
        <w:t>B.2.1.2 400MHz/120kHz 32 PRB</w:t>
      </w:r>
    </w:p>
    <w:p w14:paraId="773017B5" w14:textId="77777777" w:rsidR="009D5EC6" w:rsidRDefault="009D5EC6" w:rsidP="009D5EC6">
      <w:r>
        <w:t>For 32 PRB and small coding rates, [0.335 1 0.335] with 37.5% extension provide up to 1.2 dB net gain. For larger coding rates, TRRC with 25% extension is the best.</w:t>
      </w:r>
    </w:p>
    <w:p w14:paraId="0B0A64C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5CE8EB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8C90108" w14:textId="5A4B7ED9" w:rsidR="009D5EC6" w:rsidRDefault="009D5EC6">
            <w:pPr>
              <w:rPr>
                <w:lang w:val="fr-FR"/>
              </w:rPr>
            </w:pPr>
            <w:r>
              <w:rPr>
                <w:noProof/>
                <w:lang w:val="fr-FR"/>
              </w:rPr>
              <w:drawing>
                <wp:inline distT="0" distB="0" distL="0" distR="0" wp14:anchorId="46DCAF3B" wp14:editId="16E49597">
                  <wp:extent cx="2159000" cy="16224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2396879" w14:textId="4C5269ED" w:rsidR="009D5EC6" w:rsidRDefault="009D5EC6">
            <w:pPr>
              <w:rPr>
                <w:lang w:val="fr-FR"/>
              </w:rPr>
            </w:pPr>
            <w:r>
              <w:rPr>
                <w:noProof/>
                <w:lang w:val="fr-FR"/>
              </w:rPr>
              <w:drawing>
                <wp:inline distT="0" distB="0" distL="0" distR="0" wp14:anchorId="1B3B57AE" wp14:editId="16801FD8">
                  <wp:extent cx="2159000" cy="16224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F69B842" w14:textId="100361AB" w:rsidR="009D5EC6" w:rsidRDefault="009D5EC6">
            <w:pPr>
              <w:rPr>
                <w:lang w:val="fr-FR"/>
              </w:rPr>
            </w:pPr>
            <w:r>
              <w:rPr>
                <w:noProof/>
                <w:lang w:val="fr-FR"/>
              </w:rPr>
              <w:drawing>
                <wp:inline distT="0" distB="0" distL="0" distR="0" wp14:anchorId="4E9F819B" wp14:editId="64DD11DE">
                  <wp:extent cx="2159000" cy="16224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4133C94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604530E2" w14:textId="35E29402" w:rsidR="009D5EC6" w:rsidRDefault="009D5EC6">
            <w:pPr>
              <w:rPr>
                <w:lang w:val="fr-FR"/>
              </w:rPr>
            </w:pPr>
            <w:r>
              <w:rPr>
                <w:noProof/>
                <w:lang w:val="fr-FR"/>
              </w:rPr>
              <w:drawing>
                <wp:inline distT="0" distB="0" distL="0" distR="0" wp14:anchorId="583BF784" wp14:editId="6CE55B0B">
                  <wp:extent cx="2159000" cy="16224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9712F5B" w14:textId="3133DA1F" w:rsidR="009D5EC6" w:rsidRDefault="009D5EC6">
            <w:pPr>
              <w:rPr>
                <w:lang w:val="fr-FR"/>
              </w:rPr>
            </w:pPr>
            <w:r>
              <w:rPr>
                <w:noProof/>
                <w:lang w:val="fr-FR"/>
              </w:rPr>
              <w:drawing>
                <wp:inline distT="0" distB="0" distL="0" distR="0" wp14:anchorId="0F93657D" wp14:editId="29BC2067">
                  <wp:extent cx="2159000" cy="16224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632AD6B" w14:textId="6A056055" w:rsidR="009D5EC6" w:rsidRDefault="009D5EC6">
            <w:pPr>
              <w:rPr>
                <w:lang w:val="fr-FR"/>
              </w:rPr>
            </w:pPr>
            <w:r>
              <w:rPr>
                <w:noProof/>
                <w:lang w:val="fr-FR"/>
              </w:rPr>
              <w:drawing>
                <wp:inline distT="0" distB="0" distL="0" distR="0" wp14:anchorId="24A91A6B" wp14:editId="57476BF4">
                  <wp:extent cx="2159000" cy="16224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7ABD4F61" w14:textId="77777777" w:rsidR="009D5EC6" w:rsidRDefault="009D5EC6" w:rsidP="009D5EC6">
      <w:pPr>
        <w:rPr>
          <w:rFonts w:asciiTheme="minorHAnsi" w:eastAsiaTheme="minorHAnsi" w:hAnsiTheme="minorHAnsi" w:cstheme="minorBidi"/>
          <w:sz w:val="22"/>
          <w:szCs w:val="22"/>
        </w:rPr>
      </w:pPr>
    </w:p>
    <w:p w14:paraId="4B9B2AFB" w14:textId="7928D96C"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E5126E">
        <w:rPr>
          <w:b/>
        </w:rPr>
        <w:t>1</w:t>
      </w:r>
      <w:r>
        <w:t xml:space="preserve"> </w:t>
      </w:r>
      <w:r>
        <w:rPr>
          <w:rStyle w:val="normaltextrun"/>
          <w:bdr w:val="none" w:sz="0" w:space="0" w:color="auto" w:frame="1"/>
          <w:lang w:val="en-US"/>
        </w:rPr>
        <w:t>Net gain for 400 MHz channel, 120 kHz SCS with the evaluated filters, for 32 PRB for all tested coding rates.</w:t>
      </w:r>
    </w:p>
    <w:p w14:paraId="1ACCCB02" w14:textId="4B956BCF" w:rsidR="009D5EC6" w:rsidRDefault="009D5EC6" w:rsidP="009D5EC6">
      <w:pPr>
        <w:pStyle w:val="Heading4"/>
        <w:numPr>
          <w:ilvl w:val="0"/>
          <w:numId w:val="0"/>
        </w:numPr>
        <w:ind w:left="864" w:hanging="864"/>
      </w:pPr>
      <w:r>
        <w:t>B.2.1.3 400MHz/120kHz 64 PRB</w:t>
      </w:r>
    </w:p>
    <w:p w14:paraId="3D94CDD0" w14:textId="77777777" w:rsidR="009D5EC6" w:rsidRDefault="009D5EC6" w:rsidP="009D5EC6">
      <w:r>
        <w:t>For 64 PRB and small coding rates, [0.335 1 0.335] with 37.5% extension provides up to 1.4 dB net gain. For larger coding rates, TRRC with 25% extension is the best.</w:t>
      </w:r>
    </w:p>
    <w:p w14:paraId="10A88659"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6BB81EE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C36B962" w14:textId="37855725" w:rsidR="009D5EC6" w:rsidRDefault="009D5EC6">
            <w:pPr>
              <w:rPr>
                <w:lang w:val="fr-FR"/>
              </w:rPr>
            </w:pPr>
            <w:r>
              <w:rPr>
                <w:noProof/>
                <w:lang w:val="fr-FR"/>
              </w:rPr>
              <w:drawing>
                <wp:inline distT="0" distB="0" distL="0" distR="0" wp14:anchorId="06674295" wp14:editId="44316F3D">
                  <wp:extent cx="2159000" cy="16224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A72AF28" w14:textId="6A441F40" w:rsidR="009D5EC6" w:rsidRDefault="009D5EC6">
            <w:pPr>
              <w:rPr>
                <w:lang w:val="fr-FR"/>
              </w:rPr>
            </w:pPr>
            <w:r>
              <w:rPr>
                <w:noProof/>
                <w:lang w:val="fr-FR"/>
              </w:rPr>
              <w:drawing>
                <wp:inline distT="0" distB="0" distL="0" distR="0" wp14:anchorId="4271FB16" wp14:editId="793E68B7">
                  <wp:extent cx="2159000" cy="16224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CB6611B" w14:textId="6A9F4D84" w:rsidR="009D5EC6" w:rsidRDefault="009D5EC6">
            <w:pPr>
              <w:rPr>
                <w:lang w:val="fr-FR"/>
              </w:rPr>
            </w:pPr>
            <w:r>
              <w:rPr>
                <w:noProof/>
                <w:lang w:val="fr-FR"/>
              </w:rPr>
              <w:drawing>
                <wp:inline distT="0" distB="0" distL="0" distR="0" wp14:anchorId="29BA543C" wp14:editId="7A0D4865">
                  <wp:extent cx="2159000" cy="16224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3EF51C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11865272" w14:textId="11F1DB27" w:rsidR="009D5EC6" w:rsidRDefault="009D5EC6">
            <w:pPr>
              <w:rPr>
                <w:lang w:val="fr-FR"/>
              </w:rPr>
            </w:pPr>
            <w:r>
              <w:rPr>
                <w:noProof/>
                <w:lang w:val="fr-FR"/>
              </w:rPr>
              <w:drawing>
                <wp:inline distT="0" distB="0" distL="0" distR="0" wp14:anchorId="6C3E4215" wp14:editId="1750CDBF">
                  <wp:extent cx="2159000" cy="16224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915A0AD" w14:textId="11ECD14B" w:rsidR="009D5EC6" w:rsidRDefault="009D5EC6">
            <w:pPr>
              <w:rPr>
                <w:lang w:val="fr-FR"/>
              </w:rPr>
            </w:pPr>
            <w:r>
              <w:rPr>
                <w:noProof/>
                <w:lang w:val="fr-FR"/>
              </w:rPr>
              <w:drawing>
                <wp:inline distT="0" distB="0" distL="0" distR="0" wp14:anchorId="2B7A19FD" wp14:editId="1E252443">
                  <wp:extent cx="2159000" cy="16224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DC1EEB3" w14:textId="2BA425B7" w:rsidR="009D5EC6" w:rsidRDefault="009D5EC6">
            <w:pPr>
              <w:rPr>
                <w:lang w:val="fr-FR"/>
              </w:rPr>
            </w:pPr>
            <w:r>
              <w:rPr>
                <w:noProof/>
                <w:lang w:val="fr-FR"/>
              </w:rPr>
              <w:drawing>
                <wp:inline distT="0" distB="0" distL="0" distR="0" wp14:anchorId="0643CA38" wp14:editId="1D88FED0">
                  <wp:extent cx="2159000" cy="16224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F20DF70" w14:textId="77777777" w:rsidR="009D5EC6" w:rsidRDefault="009D5EC6" w:rsidP="009D5EC6">
      <w:pPr>
        <w:rPr>
          <w:rFonts w:asciiTheme="minorHAnsi" w:eastAsiaTheme="minorHAnsi" w:hAnsiTheme="minorHAnsi" w:cstheme="minorBidi"/>
          <w:sz w:val="22"/>
          <w:szCs w:val="22"/>
        </w:rPr>
      </w:pPr>
    </w:p>
    <w:p w14:paraId="0B28A29C" w14:textId="2F2A0F3A" w:rsidR="009D5EC6" w:rsidRPr="007806C1" w:rsidRDefault="009D5EC6" w:rsidP="009D5EC6">
      <w:pPr>
        <w:rPr>
          <w:rStyle w:val="normaltextrun"/>
          <w:b/>
        </w:rPr>
      </w:pPr>
      <w:r>
        <w:rPr>
          <w:b/>
          <w:bCs/>
        </w:rPr>
        <w:t xml:space="preserve">Figure </w:t>
      </w:r>
      <w:r w:rsidR="007806C1">
        <w:rPr>
          <w:b/>
        </w:rPr>
        <w:t>B</w:t>
      </w:r>
      <w:r>
        <w:rPr>
          <w:b/>
        </w:rPr>
        <w:t>1</w:t>
      </w:r>
      <w:r w:rsidR="00E5126E">
        <w:rPr>
          <w:b/>
        </w:rPr>
        <w:t>2</w:t>
      </w:r>
      <w:r>
        <w:t xml:space="preserve"> </w:t>
      </w:r>
      <w:r>
        <w:rPr>
          <w:rStyle w:val="normaltextrun"/>
          <w:bdr w:val="none" w:sz="0" w:space="0" w:color="auto" w:frame="1"/>
          <w:lang w:val="en-US"/>
        </w:rPr>
        <w:t>Net gain for 400 MHz channel, 120 kHz SCS with the evaluated filters, for 64 PRB for all tested coding rates.</w:t>
      </w:r>
    </w:p>
    <w:p w14:paraId="30F2E2C2" w14:textId="7B8A1226" w:rsidR="009D5EC6" w:rsidRDefault="009D5EC6" w:rsidP="009D5EC6">
      <w:pPr>
        <w:pStyle w:val="Heading4"/>
        <w:numPr>
          <w:ilvl w:val="0"/>
          <w:numId w:val="0"/>
        </w:numPr>
        <w:ind w:left="864" w:hanging="864"/>
      </w:pPr>
      <w:r>
        <w:t>B.2.1.4 400MHz/120kHz 128 PRB</w:t>
      </w:r>
    </w:p>
    <w:p w14:paraId="70F20D22" w14:textId="77777777" w:rsidR="009D5EC6" w:rsidRDefault="009D5EC6" w:rsidP="009D5EC6">
      <w:r>
        <w:t>For 128 PRB and small coding rates, [0.335 1 0.335] with 37.5% extension provides up to 1.5 dB net gain. For larger coding rates, TRRC with 25% extension is the best.</w:t>
      </w:r>
    </w:p>
    <w:p w14:paraId="10EEB755"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45C362AF"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0FBF399" w14:textId="0884D320" w:rsidR="009D5EC6" w:rsidRDefault="009D5EC6">
            <w:pPr>
              <w:rPr>
                <w:lang w:val="fr-FR"/>
              </w:rPr>
            </w:pPr>
            <w:r>
              <w:rPr>
                <w:noProof/>
                <w:lang w:val="fr-FR"/>
              </w:rPr>
              <w:drawing>
                <wp:inline distT="0" distB="0" distL="0" distR="0" wp14:anchorId="71B16882" wp14:editId="1BCFA8A0">
                  <wp:extent cx="2159000" cy="16224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CBD0581" w14:textId="7ACEAFE4" w:rsidR="009D5EC6" w:rsidRDefault="009D5EC6">
            <w:pPr>
              <w:rPr>
                <w:lang w:val="fr-FR"/>
              </w:rPr>
            </w:pPr>
            <w:r>
              <w:rPr>
                <w:noProof/>
                <w:lang w:val="fr-FR"/>
              </w:rPr>
              <w:drawing>
                <wp:inline distT="0" distB="0" distL="0" distR="0" wp14:anchorId="3E033CD6" wp14:editId="69F1C2E5">
                  <wp:extent cx="2159000" cy="16224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A89064D" w14:textId="552432E6" w:rsidR="009D5EC6" w:rsidRDefault="009D5EC6">
            <w:pPr>
              <w:rPr>
                <w:lang w:val="fr-FR"/>
              </w:rPr>
            </w:pPr>
            <w:r>
              <w:rPr>
                <w:noProof/>
                <w:lang w:val="fr-FR"/>
              </w:rPr>
              <w:drawing>
                <wp:inline distT="0" distB="0" distL="0" distR="0" wp14:anchorId="1D41B017" wp14:editId="523BA48A">
                  <wp:extent cx="2159000" cy="16224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D77DE6A"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3AD9B94" w14:textId="326E2384" w:rsidR="009D5EC6" w:rsidRDefault="009D5EC6">
            <w:pPr>
              <w:rPr>
                <w:lang w:val="fr-FR"/>
              </w:rPr>
            </w:pPr>
            <w:r>
              <w:rPr>
                <w:noProof/>
                <w:lang w:val="fr-FR"/>
              </w:rPr>
              <w:drawing>
                <wp:inline distT="0" distB="0" distL="0" distR="0" wp14:anchorId="7C0D2DBB" wp14:editId="5B0037EB">
                  <wp:extent cx="2159000" cy="16224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6366BF5" w14:textId="4C55925F" w:rsidR="009D5EC6" w:rsidRDefault="009D5EC6">
            <w:pPr>
              <w:rPr>
                <w:lang w:val="fr-FR"/>
              </w:rPr>
            </w:pPr>
            <w:r>
              <w:rPr>
                <w:noProof/>
                <w:lang w:val="fr-FR"/>
              </w:rPr>
              <w:drawing>
                <wp:inline distT="0" distB="0" distL="0" distR="0" wp14:anchorId="20A054CC" wp14:editId="30BFE233">
                  <wp:extent cx="2159000" cy="16224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0D8851F" w14:textId="6977E9A6" w:rsidR="009D5EC6" w:rsidRDefault="009D5EC6">
            <w:pPr>
              <w:rPr>
                <w:lang w:val="fr-FR"/>
              </w:rPr>
            </w:pPr>
            <w:r>
              <w:rPr>
                <w:noProof/>
                <w:lang w:val="fr-FR"/>
              </w:rPr>
              <w:drawing>
                <wp:inline distT="0" distB="0" distL="0" distR="0" wp14:anchorId="41E1E54F" wp14:editId="14144A6D">
                  <wp:extent cx="2159000" cy="16224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1A9C4E6B" w14:textId="77777777" w:rsidR="009D5EC6" w:rsidRDefault="009D5EC6" w:rsidP="009D5EC6">
      <w:pPr>
        <w:rPr>
          <w:rFonts w:asciiTheme="minorHAnsi" w:eastAsiaTheme="minorHAnsi" w:hAnsiTheme="minorHAnsi" w:cstheme="minorBidi"/>
          <w:sz w:val="22"/>
          <w:szCs w:val="22"/>
        </w:rPr>
      </w:pPr>
    </w:p>
    <w:p w14:paraId="79792467" w14:textId="7B96FBCF"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486A9B">
        <w:rPr>
          <w:b/>
        </w:rPr>
        <w:t>3</w:t>
      </w:r>
      <w:r>
        <w:t xml:space="preserve"> </w:t>
      </w:r>
      <w:r>
        <w:rPr>
          <w:rStyle w:val="normaltextrun"/>
          <w:bdr w:val="none" w:sz="0" w:space="0" w:color="auto" w:frame="1"/>
          <w:lang w:val="en-US"/>
        </w:rPr>
        <w:t>Net gain for 400 MHz channel, 120 kHz SCS with the evaluated filters, for 128 PRB for all tested coding rates.</w:t>
      </w:r>
    </w:p>
    <w:p w14:paraId="377672D6" w14:textId="77777777" w:rsidR="009D5EC6" w:rsidRDefault="009D5EC6" w:rsidP="009D5EC6">
      <w:pPr>
        <w:rPr>
          <w:rStyle w:val="normaltextrun"/>
          <w:bdr w:val="none" w:sz="0" w:space="0" w:color="auto" w:frame="1"/>
          <w:lang w:val="en-US"/>
        </w:rPr>
      </w:pPr>
    </w:p>
    <w:p w14:paraId="5620597A" w14:textId="051CD7D8" w:rsidR="009D5EC6" w:rsidRDefault="009D5EC6" w:rsidP="009D5EC6">
      <w:pPr>
        <w:pStyle w:val="Heading4"/>
        <w:numPr>
          <w:ilvl w:val="0"/>
          <w:numId w:val="0"/>
        </w:numPr>
        <w:ind w:left="864" w:hanging="864"/>
      </w:pPr>
      <w:r>
        <w:t>B.2.1.5 400MHz/120kHz 256 PRB</w:t>
      </w:r>
    </w:p>
    <w:p w14:paraId="32158014" w14:textId="77777777" w:rsidR="009D5EC6" w:rsidRDefault="009D5EC6" w:rsidP="009D5EC6">
      <w:r>
        <w:t>For 256 PRB and small coding rates, [0.335 1 0.335] with 37.5% extension provides up to 1.8 dB net gain. For larger coding rates, TRRC with 25% extension is the best.</w:t>
      </w:r>
    </w:p>
    <w:p w14:paraId="7DDF422C"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D275BB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8FA9A0D" w14:textId="6DE3CABB" w:rsidR="009D5EC6" w:rsidRDefault="009D5EC6">
            <w:pPr>
              <w:rPr>
                <w:lang w:val="fr-FR"/>
              </w:rPr>
            </w:pPr>
            <w:r>
              <w:rPr>
                <w:noProof/>
                <w:lang w:val="fr-FR"/>
              </w:rPr>
              <w:drawing>
                <wp:inline distT="0" distB="0" distL="0" distR="0" wp14:anchorId="1226E151" wp14:editId="566EA604">
                  <wp:extent cx="2159000" cy="16224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0F4DF88" w14:textId="6B3B59A9" w:rsidR="009D5EC6" w:rsidRDefault="009D5EC6">
            <w:pPr>
              <w:rPr>
                <w:lang w:val="fr-FR"/>
              </w:rPr>
            </w:pPr>
            <w:r>
              <w:rPr>
                <w:noProof/>
                <w:lang w:val="fr-FR"/>
              </w:rPr>
              <w:drawing>
                <wp:inline distT="0" distB="0" distL="0" distR="0" wp14:anchorId="789E9D31" wp14:editId="48727D3D">
                  <wp:extent cx="2159000" cy="16224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D303329" w14:textId="16DB031A" w:rsidR="009D5EC6" w:rsidRDefault="009D5EC6">
            <w:pPr>
              <w:rPr>
                <w:lang w:val="fr-FR"/>
              </w:rPr>
            </w:pPr>
            <w:r>
              <w:rPr>
                <w:noProof/>
                <w:lang w:val="fr-FR"/>
              </w:rPr>
              <w:drawing>
                <wp:inline distT="0" distB="0" distL="0" distR="0" wp14:anchorId="7801468D" wp14:editId="286A736E">
                  <wp:extent cx="2159000" cy="1622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36F2B2C"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9F5B785" w14:textId="79694ADE" w:rsidR="009D5EC6" w:rsidRDefault="009D5EC6">
            <w:pPr>
              <w:rPr>
                <w:lang w:val="fr-FR"/>
              </w:rPr>
            </w:pPr>
            <w:r>
              <w:rPr>
                <w:noProof/>
                <w:lang w:val="fr-FR"/>
              </w:rPr>
              <w:drawing>
                <wp:inline distT="0" distB="0" distL="0" distR="0" wp14:anchorId="63FC82D6" wp14:editId="0D866F52">
                  <wp:extent cx="2159000" cy="16224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28E4CD3" w14:textId="0F19EA34" w:rsidR="009D5EC6" w:rsidRDefault="009D5EC6">
            <w:pPr>
              <w:rPr>
                <w:lang w:val="fr-FR"/>
              </w:rPr>
            </w:pPr>
            <w:r>
              <w:rPr>
                <w:noProof/>
                <w:lang w:val="fr-FR"/>
              </w:rPr>
              <w:drawing>
                <wp:inline distT="0" distB="0" distL="0" distR="0" wp14:anchorId="69343012" wp14:editId="0B09B964">
                  <wp:extent cx="2159000" cy="16224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825F685" w14:textId="308D45F1" w:rsidR="009D5EC6" w:rsidRDefault="009D5EC6">
            <w:pPr>
              <w:rPr>
                <w:lang w:val="fr-FR"/>
              </w:rPr>
            </w:pPr>
            <w:r>
              <w:rPr>
                <w:noProof/>
                <w:lang w:val="fr-FR"/>
              </w:rPr>
              <w:drawing>
                <wp:inline distT="0" distB="0" distL="0" distR="0" wp14:anchorId="122504B3" wp14:editId="1D1B04A1">
                  <wp:extent cx="2159000" cy="1622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AD8358B" w14:textId="77777777" w:rsidR="009D5EC6" w:rsidRDefault="009D5EC6" w:rsidP="009D5EC6">
      <w:pPr>
        <w:rPr>
          <w:rFonts w:asciiTheme="minorHAnsi" w:eastAsiaTheme="minorHAnsi" w:hAnsiTheme="minorHAnsi" w:cstheme="minorBidi"/>
          <w:sz w:val="22"/>
          <w:szCs w:val="22"/>
        </w:rPr>
      </w:pPr>
    </w:p>
    <w:p w14:paraId="238AC108" w14:textId="6A4728EF"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486A9B">
        <w:rPr>
          <w:b/>
        </w:rPr>
        <w:t>4</w:t>
      </w:r>
      <w:r>
        <w:t xml:space="preserve"> </w:t>
      </w:r>
      <w:r>
        <w:rPr>
          <w:rStyle w:val="normaltextrun"/>
          <w:bdr w:val="none" w:sz="0" w:space="0" w:color="auto" w:frame="1"/>
          <w:lang w:val="en-US"/>
        </w:rPr>
        <w:t>Net gain for 400 MHz channel, 120 kHz SCS with the evaluated filters, for 256 PRB for all tested coding rates.</w:t>
      </w:r>
    </w:p>
    <w:p w14:paraId="1D1C17D7" w14:textId="77777777" w:rsidR="009D5EC6" w:rsidRDefault="009D5EC6" w:rsidP="009D5EC6"/>
    <w:p w14:paraId="59CB54F7" w14:textId="42E796CF" w:rsidR="009D5EC6" w:rsidRDefault="009D5EC6" w:rsidP="009D5EC6">
      <w:pPr>
        <w:pStyle w:val="Heading2"/>
        <w:numPr>
          <w:ilvl w:val="0"/>
          <w:numId w:val="0"/>
        </w:numPr>
        <w:ind w:left="576" w:hanging="576"/>
      </w:pPr>
      <w:r>
        <w:t>B.2 FR1 Net gain results for tone reservation</w:t>
      </w:r>
    </w:p>
    <w:p w14:paraId="68877AF8" w14:textId="56BA27D2" w:rsidR="009D5EC6" w:rsidRDefault="009D5EC6" w:rsidP="009D5EC6">
      <w:pPr>
        <w:pStyle w:val="Heading3"/>
        <w:numPr>
          <w:ilvl w:val="0"/>
          <w:numId w:val="0"/>
        </w:numPr>
        <w:ind w:left="720" w:hanging="720"/>
      </w:pPr>
      <w:r>
        <w:t>B.2.1 FR1 Net gain results for QPSK</w:t>
      </w:r>
    </w:p>
    <w:p w14:paraId="308563DF" w14:textId="0D673651" w:rsidR="009D5EC6" w:rsidRDefault="009D5EC6" w:rsidP="009D5EC6">
      <w:r>
        <w:t xml:space="preserve">Figure </w:t>
      </w:r>
      <w:r w:rsidR="007806C1">
        <w:t>B</w:t>
      </w:r>
      <w:r>
        <w:t xml:space="preserve">15 shows a coverage (net) gain results for QPSK over baseline (legacy) DFT-s-OFDM transmission comparing tone reservation and FDSS with spectrum extension. It is clear that although tone reservation provides gains for QPSK, they are smaller than the achievable gains with FDSS with spectrum extension. This holds especially for the FDSS SE scenario where receiver utilizes the signal transmitted via excess band (“QPSK FDSS, RX w/ excess band”). </w:t>
      </w:r>
    </w:p>
    <w:p w14:paraId="08552B72" w14:textId="2994583C" w:rsidR="009D5EC6" w:rsidRDefault="009D5EC6" w:rsidP="009D5EC6">
      <w:pPr>
        <w:jc w:val="center"/>
        <w:rPr>
          <w:b/>
          <w:bCs/>
        </w:rPr>
      </w:pPr>
      <w:r>
        <w:rPr>
          <w:noProof/>
        </w:rPr>
        <w:drawing>
          <wp:inline distT="0" distB="0" distL="0" distR="0" wp14:anchorId="3131F88E" wp14:editId="1AB4EA7C">
            <wp:extent cx="4860925" cy="23787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860925" cy="2378710"/>
                    </a:xfrm>
                    <a:prstGeom prst="rect">
                      <a:avLst/>
                    </a:prstGeom>
                    <a:noFill/>
                    <a:ln>
                      <a:noFill/>
                    </a:ln>
                  </pic:spPr>
                </pic:pic>
              </a:graphicData>
            </a:graphic>
          </wp:inline>
        </w:drawing>
      </w:r>
    </w:p>
    <w:p w14:paraId="46706830" w14:textId="24DDDF3B" w:rsidR="009D5EC6" w:rsidRDefault="009D5EC6" w:rsidP="009D5EC6">
      <w:pPr>
        <w:rPr>
          <w:rStyle w:val="normaltextrun"/>
          <w:bdr w:val="none" w:sz="0" w:space="0" w:color="auto" w:frame="1"/>
          <w:lang w:val="en-US"/>
        </w:rPr>
      </w:pPr>
      <w:r>
        <w:rPr>
          <w:b/>
          <w:bCs/>
        </w:rPr>
        <w:t xml:space="preserve">Figure </w:t>
      </w:r>
      <w:r w:rsidR="007806C1">
        <w:rPr>
          <w:b/>
        </w:rPr>
        <w:t>B</w:t>
      </w:r>
      <w:r>
        <w:rPr>
          <w:b/>
        </w:rPr>
        <w:t>15</w:t>
      </w:r>
      <w:r>
        <w:t xml:space="preserve"> </w:t>
      </w:r>
      <w:r>
        <w:rPr>
          <w:rStyle w:val="normaltextrun"/>
          <w:bdr w:val="none" w:sz="0" w:space="0" w:color="auto" w:frame="1"/>
          <w:lang w:val="en-US"/>
        </w:rPr>
        <w:t>Net results for QPSK in FR1 comparison between tone reservation and FDSS with spectrum extension</w:t>
      </w:r>
    </w:p>
    <w:p w14:paraId="6159E6FB" w14:textId="491BC9DD" w:rsidR="009D5EC6" w:rsidRDefault="009D5EC6" w:rsidP="009D5EC6">
      <w:r>
        <w:rPr>
          <w:b/>
          <w:bCs/>
        </w:rPr>
        <w:t xml:space="preserve">Observation </w:t>
      </w:r>
      <w:r w:rsidR="007806C1">
        <w:rPr>
          <w:b/>
        </w:rPr>
        <w:t>B</w:t>
      </w:r>
      <w:r>
        <w:rPr>
          <w:b/>
        </w:rPr>
        <w:t>3</w:t>
      </w:r>
      <w:r>
        <w:rPr>
          <w:b/>
          <w:bCs/>
        </w:rPr>
        <w:t xml:space="preserve">: </w:t>
      </w:r>
      <w:r>
        <w:rPr>
          <w:lang w:val="en-US"/>
        </w:rPr>
        <w:t>Tone reservation provides smaller coverage gains than FDSS with spectrum extension for QPSK.</w:t>
      </w:r>
    </w:p>
    <w:p w14:paraId="50FF1A74" w14:textId="26EF8C2B" w:rsidR="009D5EC6" w:rsidRDefault="009D5EC6" w:rsidP="009D5EC6">
      <w:pPr>
        <w:pStyle w:val="Heading3"/>
        <w:numPr>
          <w:ilvl w:val="0"/>
          <w:numId w:val="0"/>
        </w:numPr>
        <w:ind w:left="720" w:hanging="720"/>
      </w:pPr>
      <w:r>
        <w:t>B.2.2 FR1 Net gain results for 16QAM</w:t>
      </w:r>
    </w:p>
    <w:p w14:paraId="65A6A3DD" w14:textId="1C59E2AF" w:rsidR="009D5EC6" w:rsidRDefault="009D5EC6" w:rsidP="009D5EC6">
      <w:r>
        <w:t xml:space="preserve">Figure </w:t>
      </w:r>
      <w:r w:rsidR="007806C1">
        <w:t>B</w:t>
      </w:r>
      <w:r>
        <w:t xml:space="preserve">16 shows the required SNR to reach 10% BLER for 16QAM for baseline (legacy) DFT-s-OFDM transmission comparing tone reservation and FDSS with spectrum extension. The lower MPR achievable by tone reservation for 16QAM (see Appendix </w:t>
      </w:r>
      <w:r w:rsidR="007806C1">
        <w:t>A</w:t>
      </w:r>
      <w:r>
        <w:t>.3) does not compensate for the losses in the receiver.</w:t>
      </w:r>
    </w:p>
    <w:p w14:paraId="44E93950" w14:textId="77777777" w:rsidR="009D5EC6" w:rsidRDefault="009D5EC6" w:rsidP="009D5EC6"/>
    <w:p w14:paraId="42489EB5" w14:textId="6EB08AB3" w:rsidR="009D5EC6" w:rsidRDefault="009D5EC6" w:rsidP="009D5EC6">
      <w:pPr>
        <w:jc w:val="center"/>
      </w:pPr>
      <w:r>
        <w:rPr>
          <w:noProof/>
        </w:rPr>
        <w:drawing>
          <wp:inline distT="0" distB="0" distL="0" distR="0" wp14:anchorId="65193BE5" wp14:editId="59BACF53">
            <wp:extent cx="5479415" cy="269494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79415" cy="2694940"/>
                    </a:xfrm>
                    <a:prstGeom prst="rect">
                      <a:avLst/>
                    </a:prstGeom>
                    <a:noFill/>
                    <a:ln>
                      <a:noFill/>
                    </a:ln>
                  </pic:spPr>
                </pic:pic>
              </a:graphicData>
            </a:graphic>
          </wp:inline>
        </w:drawing>
      </w:r>
    </w:p>
    <w:p w14:paraId="76FD6E20" w14:textId="7E23347E" w:rsidR="009D5EC6" w:rsidRDefault="009D5EC6" w:rsidP="009D5EC6">
      <w:pPr>
        <w:rPr>
          <w:rStyle w:val="normaltextrun"/>
          <w:bdr w:val="none" w:sz="0" w:space="0" w:color="auto" w:frame="1"/>
          <w:lang w:val="en-US"/>
        </w:rPr>
      </w:pPr>
      <w:r>
        <w:rPr>
          <w:b/>
          <w:bCs/>
        </w:rPr>
        <w:t xml:space="preserve">Figure </w:t>
      </w:r>
      <w:r w:rsidR="007806C1">
        <w:rPr>
          <w:b/>
        </w:rPr>
        <w:t>B</w:t>
      </w:r>
      <w:r>
        <w:rPr>
          <w:b/>
          <w:bCs/>
          <w:lang w:val="en-US"/>
        </w:rPr>
        <w:t>16</w:t>
      </w:r>
      <w:r>
        <w:rPr>
          <w:lang w:val="en-US"/>
        </w:rPr>
        <w:t xml:space="preserve"> </w:t>
      </w:r>
      <w:r>
        <w:t xml:space="preserve">Comparison of </w:t>
      </w:r>
      <w:r>
        <w:rPr>
          <w:rStyle w:val="normaltextrun"/>
          <w:bdr w:val="none" w:sz="0" w:space="0" w:color="auto" w:frame="1"/>
          <w:lang w:val="en-US"/>
        </w:rPr>
        <w:t>SNR required for 10% BLER for 16QAM in FR2 between tone reservation and FDSS with spectrum extension</w:t>
      </w:r>
    </w:p>
    <w:p w14:paraId="7376C2CC" w14:textId="0229B11C" w:rsidR="009D5EC6" w:rsidRDefault="009D5EC6" w:rsidP="009D5EC6">
      <w:r>
        <w:rPr>
          <w:b/>
        </w:rPr>
        <w:t xml:space="preserve">Observation </w:t>
      </w:r>
      <w:r w:rsidR="007806C1">
        <w:rPr>
          <w:b/>
        </w:rPr>
        <w:t>B</w:t>
      </w:r>
      <w:r>
        <w:rPr>
          <w:b/>
        </w:rPr>
        <w:t>4</w:t>
      </w:r>
      <w:r>
        <w:rPr>
          <w:b/>
          <w:bCs/>
          <w:lang w:val="en-US"/>
        </w:rPr>
        <w:t xml:space="preserve">: </w:t>
      </w:r>
      <w:r>
        <w:t>O</w:t>
      </w:r>
      <w:proofErr w:type="spellStart"/>
      <w:r>
        <w:rPr>
          <w:lang w:val="en-US"/>
        </w:rPr>
        <w:t>nly</w:t>
      </w:r>
      <w:proofErr w:type="spellEnd"/>
      <w:r>
        <w:rPr>
          <w:lang w:val="en-US"/>
        </w:rPr>
        <w:t xml:space="preserve"> FDSS with spectrum extension</w:t>
      </w:r>
      <w:r>
        <w:t xml:space="preserve"> should be considered</w:t>
      </w:r>
      <w:r>
        <w:rPr>
          <w:lang w:val="en-US"/>
        </w:rPr>
        <w:t xml:space="preserve"> for DFT-s-OFDM.</w:t>
      </w:r>
    </w:p>
    <w:p w14:paraId="1C9E682C" w14:textId="040F2512" w:rsidR="009D5EC6" w:rsidRDefault="009D5EC6" w:rsidP="002C220F">
      <w:pPr>
        <w:rPr>
          <w:lang w:val="en-US"/>
        </w:rPr>
      </w:pPr>
    </w:p>
    <w:p w14:paraId="540DE926" w14:textId="34B626D4" w:rsidR="009D5EC6" w:rsidRDefault="009D5EC6" w:rsidP="002C220F">
      <w:pPr>
        <w:rPr>
          <w:lang w:val="en-US"/>
        </w:rPr>
      </w:pPr>
    </w:p>
    <w:p w14:paraId="4AFC6C8E" w14:textId="77777777" w:rsidR="009D5EC6" w:rsidRPr="007F6584" w:rsidRDefault="009D5EC6" w:rsidP="002C220F">
      <w:pPr>
        <w:rPr>
          <w:lang w:val="en-US"/>
        </w:rPr>
      </w:pPr>
    </w:p>
    <w:sectPr w:rsidR="009D5EC6" w:rsidRPr="007F6584"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D2F5D" w14:textId="77777777" w:rsidR="000C58F8" w:rsidRDefault="000C58F8">
      <w:r>
        <w:separator/>
      </w:r>
    </w:p>
  </w:endnote>
  <w:endnote w:type="continuationSeparator" w:id="0">
    <w:p w14:paraId="78FA1E56" w14:textId="77777777" w:rsidR="000C58F8" w:rsidRDefault="000C58F8">
      <w:r>
        <w:continuationSeparator/>
      </w:r>
    </w:p>
  </w:endnote>
  <w:endnote w:type="continuationNotice" w:id="1">
    <w:p w14:paraId="4F71A6BF" w14:textId="77777777" w:rsidR="000C58F8" w:rsidRDefault="000C58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72511" w14:textId="77777777" w:rsidR="000C58F8" w:rsidRDefault="000C58F8">
      <w:r>
        <w:separator/>
      </w:r>
    </w:p>
  </w:footnote>
  <w:footnote w:type="continuationSeparator" w:id="0">
    <w:p w14:paraId="466A01A8" w14:textId="77777777" w:rsidR="000C58F8" w:rsidRDefault="000C58F8">
      <w:r>
        <w:continuationSeparator/>
      </w:r>
    </w:p>
  </w:footnote>
  <w:footnote w:type="continuationNotice" w:id="1">
    <w:p w14:paraId="69360408" w14:textId="77777777" w:rsidR="000C58F8" w:rsidRDefault="000C58F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932A1"/>
    <w:multiLevelType w:val="hybridMultilevel"/>
    <w:tmpl w:val="7624BA02"/>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42C365B"/>
    <w:multiLevelType w:val="multilevel"/>
    <w:tmpl w:val="F18045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3E0F24"/>
    <w:multiLevelType w:val="hybridMultilevel"/>
    <w:tmpl w:val="22F8C714"/>
    <w:lvl w:ilvl="0" w:tplc="040B0001">
      <w:start w:val="1"/>
      <w:numFmt w:val="bullet"/>
      <w:lvlText w:val=""/>
      <w:lvlJc w:val="left"/>
      <w:pPr>
        <w:ind w:left="767" w:hanging="360"/>
      </w:pPr>
      <w:rPr>
        <w:rFonts w:ascii="Symbol" w:hAnsi="Symbol" w:hint="default"/>
      </w:rPr>
    </w:lvl>
    <w:lvl w:ilvl="1" w:tplc="20000003" w:tentative="1">
      <w:start w:val="1"/>
      <w:numFmt w:val="bullet"/>
      <w:lvlText w:val="o"/>
      <w:lvlJc w:val="left"/>
      <w:pPr>
        <w:ind w:left="1487" w:hanging="360"/>
      </w:pPr>
      <w:rPr>
        <w:rFonts w:ascii="Courier New" w:hAnsi="Courier New" w:cs="Courier New" w:hint="default"/>
      </w:rPr>
    </w:lvl>
    <w:lvl w:ilvl="2" w:tplc="20000005" w:tentative="1">
      <w:start w:val="1"/>
      <w:numFmt w:val="bullet"/>
      <w:lvlText w:val=""/>
      <w:lvlJc w:val="left"/>
      <w:pPr>
        <w:ind w:left="2207" w:hanging="360"/>
      </w:pPr>
      <w:rPr>
        <w:rFonts w:ascii="Wingdings" w:hAnsi="Wingdings" w:hint="default"/>
      </w:rPr>
    </w:lvl>
    <w:lvl w:ilvl="3" w:tplc="20000001" w:tentative="1">
      <w:start w:val="1"/>
      <w:numFmt w:val="bullet"/>
      <w:lvlText w:val=""/>
      <w:lvlJc w:val="left"/>
      <w:pPr>
        <w:ind w:left="2927" w:hanging="360"/>
      </w:pPr>
      <w:rPr>
        <w:rFonts w:ascii="Symbol" w:hAnsi="Symbol" w:hint="default"/>
      </w:rPr>
    </w:lvl>
    <w:lvl w:ilvl="4" w:tplc="20000003" w:tentative="1">
      <w:start w:val="1"/>
      <w:numFmt w:val="bullet"/>
      <w:lvlText w:val="o"/>
      <w:lvlJc w:val="left"/>
      <w:pPr>
        <w:ind w:left="3647" w:hanging="360"/>
      </w:pPr>
      <w:rPr>
        <w:rFonts w:ascii="Courier New" w:hAnsi="Courier New" w:cs="Courier New" w:hint="default"/>
      </w:rPr>
    </w:lvl>
    <w:lvl w:ilvl="5" w:tplc="20000005" w:tentative="1">
      <w:start w:val="1"/>
      <w:numFmt w:val="bullet"/>
      <w:lvlText w:val=""/>
      <w:lvlJc w:val="left"/>
      <w:pPr>
        <w:ind w:left="4367" w:hanging="360"/>
      </w:pPr>
      <w:rPr>
        <w:rFonts w:ascii="Wingdings" w:hAnsi="Wingdings" w:hint="default"/>
      </w:rPr>
    </w:lvl>
    <w:lvl w:ilvl="6" w:tplc="20000001" w:tentative="1">
      <w:start w:val="1"/>
      <w:numFmt w:val="bullet"/>
      <w:lvlText w:val=""/>
      <w:lvlJc w:val="left"/>
      <w:pPr>
        <w:ind w:left="5087" w:hanging="360"/>
      </w:pPr>
      <w:rPr>
        <w:rFonts w:ascii="Symbol" w:hAnsi="Symbol" w:hint="default"/>
      </w:rPr>
    </w:lvl>
    <w:lvl w:ilvl="7" w:tplc="20000003" w:tentative="1">
      <w:start w:val="1"/>
      <w:numFmt w:val="bullet"/>
      <w:lvlText w:val="o"/>
      <w:lvlJc w:val="left"/>
      <w:pPr>
        <w:ind w:left="5807" w:hanging="360"/>
      </w:pPr>
      <w:rPr>
        <w:rFonts w:ascii="Courier New" w:hAnsi="Courier New" w:cs="Courier New" w:hint="default"/>
      </w:rPr>
    </w:lvl>
    <w:lvl w:ilvl="8" w:tplc="20000005" w:tentative="1">
      <w:start w:val="1"/>
      <w:numFmt w:val="bullet"/>
      <w:lvlText w:val=""/>
      <w:lvlJc w:val="left"/>
      <w:pPr>
        <w:ind w:left="6527" w:hanging="360"/>
      </w:pPr>
      <w:rPr>
        <w:rFonts w:ascii="Wingdings" w:hAnsi="Wingdings" w:hint="default"/>
      </w:rPr>
    </w:lvl>
  </w:abstractNum>
  <w:abstractNum w:abstractNumId="4" w15:restartNumberingAfterBreak="0">
    <w:nsid w:val="0F071F67"/>
    <w:multiLevelType w:val="multilevel"/>
    <w:tmpl w:val="DF9279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714EBD"/>
    <w:multiLevelType w:val="multilevel"/>
    <w:tmpl w:val="DAD01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CC7FAD"/>
    <w:multiLevelType w:val="hybridMultilevel"/>
    <w:tmpl w:val="BB22A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D405EE"/>
    <w:multiLevelType w:val="hybridMultilevel"/>
    <w:tmpl w:val="5D0AB8E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4E00B22"/>
    <w:multiLevelType w:val="hybridMultilevel"/>
    <w:tmpl w:val="9A90F7C0"/>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tentative="1">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10" w15:restartNumberingAfterBreak="0">
    <w:nsid w:val="160E55C3"/>
    <w:multiLevelType w:val="multilevel"/>
    <w:tmpl w:val="DC94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AA43AA"/>
    <w:multiLevelType w:val="hybridMultilevel"/>
    <w:tmpl w:val="3DD462DC"/>
    <w:lvl w:ilvl="0" w:tplc="040C0001">
      <w:start w:val="1"/>
      <w:numFmt w:val="bullet"/>
      <w:lvlText w:val=""/>
      <w:lvlJc w:val="left"/>
      <w:pPr>
        <w:ind w:left="823" w:hanging="360"/>
      </w:pPr>
      <w:rPr>
        <w:rFonts w:ascii="Symbol" w:hAnsi="Symbol" w:hint="default"/>
      </w:rPr>
    </w:lvl>
    <w:lvl w:ilvl="1" w:tplc="040C0003">
      <w:start w:val="1"/>
      <w:numFmt w:val="bullet"/>
      <w:lvlText w:val="o"/>
      <w:lvlJc w:val="left"/>
      <w:pPr>
        <w:ind w:left="1543" w:hanging="360"/>
      </w:pPr>
      <w:rPr>
        <w:rFonts w:ascii="Courier New" w:hAnsi="Courier New" w:cs="Courier New" w:hint="default"/>
      </w:rPr>
    </w:lvl>
    <w:lvl w:ilvl="2" w:tplc="040C0005" w:tentative="1">
      <w:start w:val="1"/>
      <w:numFmt w:val="bullet"/>
      <w:lvlText w:val=""/>
      <w:lvlJc w:val="left"/>
      <w:pPr>
        <w:ind w:left="2263" w:hanging="360"/>
      </w:pPr>
      <w:rPr>
        <w:rFonts w:ascii="Wingdings" w:hAnsi="Wingdings" w:hint="default"/>
      </w:rPr>
    </w:lvl>
    <w:lvl w:ilvl="3" w:tplc="040C0001" w:tentative="1">
      <w:start w:val="1"/>
      <w:numFmt w:val="bullet"/>
      <w:lvlText w:val=""/>
      <w:lvlJc w:val="left"/>
      <w:pPr>
        <w:ind w:left="2983" w:hanging="360"/>
      </w:pPr>
      <w:rPr>
        <w:rFonts w:ascii="Symbol" w:hAnsi="Symbol" w:hint="default"/>
      </w:rPr>
    </w:lvl>
    <w:lvl w:ilvl="4" w:tplc="040C0003" w:tentative="1">
      <w:start w:val="1"/>
      <w:numFmt w:val="bullet"/>
      <w:lvlText w:val="o"/>
      <w:lvlJc w:val="left"/>
      <w:pPr>
        <w:ind w:left="3703" w:hanging="360"/>
      </w:pPr>
      <w:rPr>
        <w:rFonts w:ascii="Courier New" w:hAnsi="Courier New" w:cs="Courier New" w:hint="default"/>
      </w:rPr>
    </w:lvl>
    <w:lvl w:ilvl="5" w:tplc="040C0005" w:tentative="1">
      <w:start w:val="1"/>
      <w:numFmt w:val="bullet"/>
      <w:lvlText w:val=""/>
      <w:lvlJc w:val="left"/>
      <w:pPr>
        <w:ind w:left="4423" w:hanging="360"/>
      </w:pPr>
      <w:rPr>
        <w:rFonts w:ascii="Wingdings" w:hAnsi="Wingdings" w:hint="default"/>
      </w:rPr>
    </w:lvl>
    <w:lvl w:ilvl="6" w:tplc="040C0001" w:tentative="1">
      <w:start w:val="1"/>
      <w:numFmt w:val="bullet"/>
      <w:lvlText w:val=""/>
      <w:lvlJc w:val="left"/>
      <w:pPr>
        <w:ind w:left="5143" w:hanging="360"/>
      </w:pPr>
      <w:rPr>
        <w:rFonts w:ascii="Symbol" w:hAnsi="Symbol" w:hint="default"/>
      </w:rPr>
    </w:lvl>
    <w:lvl w:ilvl="7" w:tplc="040C0003" w:tentative="1">
      <w:start w:val="1"/>
      <w:numFmt w:val="bullet"/>
      <w:lvlText w:val="o"/>
      <w:lvlJc w:val="left"/>
      <w:pPr>
        <w:ind w:left="5863" w:hanging="360"/>
      </w:pPr>
      <w:rPr>
        <w:rFonts w:ascii="Courier New" w:hAnsi="Courier New" w:cs="Courier New" w:hint="default"/>
      </w:rPr>
    </w:lvl>
    <w:lvl w:ilvl="8" w:tplc="040C0005" w:tentative="1">
      <w:start w:val="1"/>
      <w:numFmt w:val="bullet"/>
      <w:lvlText w:val=""/>
      <w:lvlJc w:val="left"/>
      <w:pPr>
        <w:ind w:left="6583" w:hanging="360"/>
      </w:pPr>
      <w:rPr>
        <w:rFonts w:ascii="Wingdings" w:hAnsi="Wingdings" w:hint="default"/>
      </w:rPr>
    </w:lvl>
  </w:abstractNum>
  <w:abstractNum w:abstractNumId="12" w15:restartNumberingAfterBreak="0">
    <w:nsid w:val="1E5B4946"/>
    <w:multiLevelType w:val="hybridMultilevel"/>
    <w:tmpl w:val="6CDA69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EA726C0"/>
    <w:multiLevelType w:val="hybridMultilevel"/>
    <w:tmpl w:val="CCA44938"/>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34A7BD6"/>
    <w:multiLevelType w:val="multilevel"/>
    <w:tmpl w:val="35A66C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4DE105E"/>
    <w:multiLevelType w:val="multilevel"/>
    <w:tmpl w:val="40A8F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8F6310C"/>
    <w:multiLevelType w:val="hybridMultilevel"/>
    <w:tmpl w:val="B27835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5E22E1"/>
    <w:multiLevelType w:val="multilevel"/>
    <w:tmpl w:val="BB12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B9E012C"/>
    <w:multiLevelType w:val="multilevel"/>
    <w:tmpl w:val="692C1C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2C916BEA"/>
    <w:multiLevelType w:val="hybridMultilevel"/>
    <w:tmpl w:val="75826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CD949CD"/>
    <w:multiLevelType w:val="hybridMultilevel"/>
    <w:tmpl w:val="151AE5BE"/>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48215CA"/>
    <w:multiLevelType w:val="hybridMultilevel"/>
    <w:tmpl w:val="0118438C"/>
    <w:lvl w:ilvl="0" w:tplc="20000001">
      <w:start w:val="1"/>
      <w:numFmt w:val="bullet"/>
      <w:lvlText w:val=""/>
      <w:lvlJc w:val="left"/>
      <w:pPr>
        <w:ind w:left="928" w:hanging="360"/>
      </w:pPr>
      <w:rPr>
        <w:rFonts w:ascii="Symbol" w:hAnsi="Symbol" w:hint="default"/>
      </w:rPr>
    </w:lvl>
    <w:lvl w:ilvl="1" w:tplc="20000003">
      <w:start w:val="1"/>
      <w:numFmt w:val="bullet"/>
      <w:lvlText w:val="o"/>
      <w:lvlJc w:val="left"/>
      <w:pPr>
        <w:ind w:left="1648" w:hanging="360"/>
      </w:pPr>
      <w:rPr>
        <w:rFonts w:ascii="Courier New" w:hAnsi="Courier New" w:cs="Courier New" w:hint="default"/>
      </w:rPr>
    </w:lvl>
    <w:lvl w:ilvl="2" w:tplc="20000005" w:tentative="1">
      <w:start w:val="1"/>
      <w:numFmt w:val="bullet"/>
      <w:lvlText w:val=""/>
      <w:lvlJc w:val="left"/>
      <w:pPr>
        <w:ind w:left="2368" w:hanging="360"/>
      </w:pPr>
      <w:rPr>
        <w:rFonts w:ascii="Wingdings" w:hAnsi="Wingdings" w:hint="default"/>
      </w:rPr>
    </w:lvl>
    <w:lvl w:ilvl="3" w:tplc="20000001" w:tentative="1">
      <w:start w:val="1"/>
      <w:numFmt w:val="bullet"/>
      <w:lvlText w:val=""/>
      <w:lvlJc w:val="left"/>
      <w:pPr>
        <w:ind w:left="3088" w:hanging="360"/>
      </w:pPr>
      <w:rPr>
        <w:rFonts w:ascii="Symbol" w:hAnsi="Symbol" w:hint="default"/>
      </w:rPr>
    </w:lvl>
    <w:lvl w:ilvl="4" w:tplc="20000003" w:tentative="1">
      <w:start w:val="1"/>
      <w:numFmt w:val="bullet"/>
      <w:lvlText w:val="o"/>
      <w:lvlJc w:val="left"/>
      <w:pPr>
        <w:ind w:left="3808" w:hanging="360"/>
      </w:pPr>
      <w:rPr>
        <w:rFonts w:ascii="Courier New" w:hAnsi="Courier New" w:cs="Courier New" w:hint="default"/>
      </w:rPr>
    </w:lvl>
    <w:lvl w:ilvl="5" w:tplc="20000005" w:tentative="1">
      <w:start w:val="1"/>
      <w:numFmt w:val="bullet"/>
      <w:lvlText w:val=""/>
      <w:lvlJc w:val="left"/>
      <w:pPr>
        <w:ind w:left="4528" w:hanging="360"/>
      </w:pPr>
      <w:rPr>
        <w:rFonts w:ascii="Wingdings" w:hAnsi="Wingdings" w:hint="default"/>
      </w:rPr>
    </w:lvl>
    <w:lvl w:ilvl="6" w:tplc="20000001" w:tentative="1">
      <w:start w:val="1"/>
      <w:numFmt w:val="bullet"/>
      <w:lvlText w:val=""/>
      <w:lvlJc w:val="left"/>
      <w:pPr>
        <w:ind w:left="5248" w:hanging="360"/>
      </w:pPr>
      <w:rPr>
        <w:rFonts w:ascii="Symbol" w:hAnsi="Symbol" w:hint="default"/>
      </w:rPr>
    </w:lvl>
    <w:lvl w:ilvl="7" w:tplc="20000003" w:tentative="1">
      <w:start w:val="1"/>
      <w:numFmt w:val="bullet"/>
      <w:lvlText w:val="o"/>
      <w:lvlJc w:val="left"/>
      <w:pPr>
        <w:ind w:left="5968" w:hanging="360"/>
      </w:pPr>
      <w:rPr>
        <w:rFonts w:ascii="Courier New" w:hAnsi="Courier New" w:cs="Courier New" w:hint="default"/>
      </w:rPr>
    </w:lvl>
    <w:lvl w:ilvl="8" w:tplc="20000005" w:tentative="1">
      <w:start w:val="1"/>
      <w:numFmt w:val="bullet"/>
      <w:lvlText w:val=""/>
      <w:lvlJc w:val="left"/>
      <w:pPr>
        <w:ind w:left="6688" w:hanging="360"/>
      </w:pPr>
      <w:rPr>
        <w:rFonts w:ascii="Wingdings" w:hAnsi="Wingdings" w:hint="default"/>
      </w:rPr>
    </w:lvl>
  </w:abstractNum>
  <w:abstractNum w:abstractNumId="28" w15:restartNumberingAfterBreak="0">
    <w:nsid w:val="3508335F"/>
    <w:multiLevelType w:val="hybridMultilevel"/>
    <w:tmpl w:val="CCA449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82817DE"/>
    <w:multiLevelType w:val="hybridMultilevel"/>
    <w:tmpl w:val="C840B9EC"/>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8932471"/>
    <w:multiLevelType w:val="hybridMultilevel"/>
    <w:tmpl w:val="526670A6"/>
    <w:lvl w:ilvl="0" w:tplc="040C0001">
      <w:start w:val="1"/>
      <w:numFmt w:val="bullet"/>
      <w:lvlText w:val=""/>
      <w:lvlJc w:val="left"/>
      <w:pPr>
        <w:ind w:left="800" w:hanging="360"/>
      </w:pPr>
      <w:rPr>
        <w:rFonts w:ascii="Symbol" w:hAnsi="Symbol" w:hint="default"/>
      </w:rPr>
    </w:lvl>
    <w:lvl w:ilvl="1" w:tplc="040C0003" w:tentative="1">
      <w:start w:val="1"/>
      <w:numFmt w:val="bullet"/>
      <w:lvlText w:val="o"/>
      <w:lvlJc w:val="left"/>
      <w:pPr>
        <w:ind w:left="1520" w:hanging="360"/>
      </w:pPr>
      <w:rPr>
        <w:rFonts w:ascii="Courier New" w:hAnsi="Courier New" w:cs="Courier New" w:hint="default"/>
      </w:rPr>
    </w:lvl>
    <w:lvl w:ilvl="2" w:tplc="040C0005" w:tentative="1">
      <w:start w:val="1"/>
      <w:numFmt w:val="bullet"/>
      <w:lvlText w:val=""/>
      <w:lvlJc w:val="left"/>
      <w:pPr>
        <w:ind w:left="2240" w:hanging="360"/>
      </w:pPr>
      <w:rPr>
        <w:rFonts w:ascii="Wingdings" w:hAnsi="Wingdings" w:hint="default"/>
      </w:rPr>
    </w:lvl>
    <w:lvl w:ilvl="3" w:tplc="040C0001" w:tentative="1">
      <w:start w:val="1"/>
      <w:numFmt w:val="bullet"/>
      <w:lvlText w:val=""/>
      <w:lvlJc w:val="left"/>
      <w:pPr>
        <w:ind w:left="2960" w:hanging="360"/>
      </w:pPr>
      <w:rPr>
        <w:rFonts w:ascii="Symbol" w:hAnsi="Symbol" w:hint="default"/>
      </w:rPr>
    </w:lvl>
    <w:lvl w:ilvl="4" w:tplc="040C0003" w:tentative="1">
      <w:start w:val="1"/>
      <w:numFmt w:val="bullet"/>
      <w:lvlText w:val="o"/>
      <w:lvlJc w:val="left"/>
      <w:pPr>
        <w:ind w:left="3680" w:hanging="360"/>
      </w:pPr>
      <w:rPr>
        <w:rFonts w:ascii="Courier New" w:hAnsi="Courier New" w:cs="Courier New" w:hint="default"/>
      </w:rPr>
    </w:lvl>
    <w:lvl w:ilvl="5" w:tplc="040C0005" w:tentative="1">
      <w:start w:val="1"/>
      <w:numFmt w:val="bullet"/>
      <w:lvlText w:val=""/>
      <w:lvlJc w:val="left"/>
      <w:pPr>
        <w:ind w:left="4400" w:hanging="360"/>
      </w:pPr>
      <w:rPr>
        <w:rFonts w:ascii="Wingdings" w:hAnsi="Wingdings" w:hint="default"/>
      </w:rPr>
    </w:lvl>
    <w:lvl w:ilvl="6" w:tplc="040C0001" w:tentative="1">
      <w:start w:val="1"/>
      <w:numFmt w:val="bullet"/>
      <w:lvlText w:val=""/>
      <w:lvlJc w:val="left"/>
      <w:pPr>
        <w:ind w:left="5120" w:hanging="360"/>
      </w:pPr>
      <w:rPr>
        <w:rFonts w:ascii="Symbol" w:hAnsi="Symbol" w:hint="default"/>
      </w:rPr>
    </w:lvl>
    <w:lvl w:ilvl="7" w:tplc="040C0003" w:tentative="1">
      <w:start w:val="1"/>
      <w:numFmt w:val="bullet"/>
      <w:lvlText w:val="o"/>
      <w:lvlJc w:val="left"/>
      <w:pPr>
        <w:ind w:left="5840" w:hanging="360"/>
      </w:pPr>
      <w:rPr>
        <w:rFonts w:ascii="Courier New" w:hAnsi="Courier New" w:cs="Courier New" w:hint="default"/>
      </w:rPr>
    </w:lvl>
    <w:lvl w:ilvl="8" w:tplc="040C0005" w:tentative="1">
      <w:start w:val="1"/>
      <w:numFmt w:val="bullet"/>
      <w:lvlText w:val=""/>
      <w:lvlJc w:val="left"/>
      <w:pPr>
        <w:ind w:left="6560" w:hanging="360"/>
      </w:pPr>
      <w:rPr>
        <w:rFonts w:ascii="Wingdings" w:hAnsi="Wingdings" w:hint="default"/>
      </w:rPr>
    </w:lvl>
  </w:abstractNum>
  <w:abstractNum w:abstractNumId="32" w15:restartNumberingAfterBreak="0">
    <w:nsid w:val="3A05105D"/>
    <w:multiLevelType w:val="multilevel"/>
    <w:tmpl w:val="E74CFE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C281C01"/>
    <w:multiLevelType w:val="hybridMultilevel"/>
    <w:tmpl w:val="F72A86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D33067F"/>
    <w:multiLevelType w:val="hybridMultilevel"/>
    <w:tmpl w:val="7624BA0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D756B9C"/>
    <w:multiLevelType w:val="hybridMultilevel"/>
    <w:tmpl w:val="368022F8"/>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F014232"/>
    <w:multiLevelType w:val="multilevel"/>
    <w:tmpl w:val="5FE8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32C3B65"/>
    <w:multiLevelType w:val="hybridMultilevel"/>
    <w:tmpl w:val="B9F8CFEC"/>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4343545"/>
    <w:multiLevelType w:val="multilevel"/>
    <w:tmpl w:val="CDA4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6CE088D"/>
    <w:multiLevelType w:val="multilevel"/>
    <w:tmpl w:val="7624B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A4B53FE"/>
    <w:multiLevelType w:val="hybridMultilevel"/>
    <w:tmpl w:val="12ACC3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0E76FF0"/>
    <w:multiLevelType w:val="multilevel"/>
    <w:tmpl w:val="25AE0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1C95E31"/>
    <w:multiLevelType w:val="multilevel"/>
    <w:tmpl w:val="9D10127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52066B59"/>
    <w:multiLevelType w:val="multilevel"/>
    <w:tmpl w:val="E2D6D4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536D5283"/>
    <w:multiLevelType w:val="multilevel"/>
    <w:tmpl w:val="785A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3785AF4"/>
    <w:multiLevelType w:val="multilevel"/>
    <w:tmpl w:val="126E53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5670EF4"/>
    <w:multiLevelType w:val="multilevel"/>
    <w:tmpl w:val="A38847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568398F"/>
    <w:multiLevelType w:val="multilevel"/>
    <w:tmpl w:val="9E9A00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55876C58"/>
    <w:multiLevelType w:val="multilevel"/>
    <w:tmpl w:val="6D7809D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1" w15:restartNumberingAfterBreak="0">
    <w:nsid w:val="5A1B03BD"/>
    <w:multiLevelType w:val="multilevel"/>
    <w:tmpl w:val="41AA7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1502C6"/>
    <w:multiLevelType w:val="hybridMultilevel"/>
    <w:tmpl w:val="2376EF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5B2F5581"/>
    <w:multiLevelType w:val="multilevel"/>
    <w:tmpl w:val="5B2F55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B656F8F"/>
    <w:multiLevelType w:val="multilevel"/>
    <w:tmpl w:val="25FC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B7857AD"/>
    <w:multiLevelType w:val="multilevel"/>
    <w:tmpl w:val="A418BE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57" w15:restartNumberingAfterBreak="0">
    <w:nsid w:val="5DC9381A"/>
    <w:multiLevelType w:val="hybridMultilevel"/>
    <w:tmpl w:val="02F236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627C6B67"/>
    <w:multiLevelType w:val="hybridMultilevel"/>
    <w:tmpl w:val="3A9857D0"/>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64391FBA"/>
    <w:multiLevelType w:val="hybridMultilevel"/>
    <w:tmpl w:val="427AAD10"/>
    <w:lvl w:ilvl="0" w:tplc="DB0849B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0" w15:restartNumberingAfterBreak="0">
    <w:nsid w:val="64ED2A31"/>
    <w:multiLevelType w:val="multilevel"/>
    <w:tmpl w:val="B29ED81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1" w15:restartNumberingAfterBreak="0">
    <w:nsid w:val="650127AE"/>
    <w:multiLevelType w:val="hybridMultilevel"/>
    <w:tmpl w:val="D8745A1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67903F45"/>
    <w:multiLevelType w:val="multilevel"/>
    <w:tmpl w:val="EF064E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ABC0E5D"/>
    <w:multiLevelType w:val="multilevel"/>
    <w:tmpl w:val="6ABC0E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BCF43BB"/>
    <w:multiLevelType w:val="multilevel"/>
    <w:tmpl w:val="325EB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EAA4F79"/>
    <w:multiLevelType w:val="hybridMultilevel"/>
    <w:tmpl w:val="5ACCCB2C"/>
    <w:lvl w:ilvl="0" w:tplc="040B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8" w15:restartNumberingAfterBreak="0">
    <w:nsid w:val="707877B6"/>
    <w:multiLevelType w:val="hybridMultilevel"/>
    <w:tmpl w:val="A5705402"/>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71231648"/>
    <w:multiLevelType w:val="multilevel"/>
    <w:tmpl w:val="0CF8F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42A3969"/>
    <w:multiLevelType w:val="multilevel"/>
    <w:tmpl w:val="6B283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93125CA"/>
    <w:multiLevelType w:val="multilevel"/>
    <w:tmpl w:val="FE0C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9BB546D"/>
    <w:multiLevelType w:val="multilevel"/>
    <w:tmpl w:val="65DC3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E223118"/>
    <w:multiLevelType w:val="multilevel"/>
    <w:tmpl w:val="330A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5"/>
  </w:num>
  <w:num w:numId="2">
    <w:abstractNumId w:val="30"/>
  </w:num>
  <w:num w:numId="3">
    <w:abstractNumId w:val="2"/>
  </w:num>
  <w:num w:numId="4">
    <w:abstractNumId w:val="14"/>
  </w:num>
  <w:num w:numId="5">
    <w:abstractNumId w:val="27"/>
  </w:num>
  <w:num w:numId="6">
    <w:abstractNumId w:val="56"/>
  </w:num>
  <w:num w:numId="7">
    <w:abstractNumId w:val="9"/>
  </w:num>
  <w:num w:numId="8">
    <w:abstractNumId w:val="0"/>
  </w:num>
  <w:num w:numId="9">
    <w:abstractNumId w:val="29"/>
  </w:num>
  <w:num w:numId="10">
    <w:abstractNumId w:val="8"/>
  </w:num>
  <w:num w:numId="11">
    <w:abstractNumId w:val="33"/>
  </w:num>
  <w:num w:numId="12">
    <w:abstractNumId w:val="13"/>
  </w:num>
  <w:num w:numId="13">
    <w:abstractNumId w:val="28"/>
  </w:num>
  <w:num w:numId="14">
    <w:abstractNumId w:val="34"/>
  </w:num>
  <w:num w:numId="15">
    <w:abstractNumId w:val="57"/>
  </w:num>
  <w:num w:numId="16">
    <w:abstractNumId w:val="12"/>
  </w:num>
  <w:num w:numId="1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num>
  <w:num w:numId="19">
    <w:abstractNumId w:val="6"/>
  </w:num>
  <w:num w:numId="20">
    <w:abstractNumId w:val="15"/>
  </w:num>
  <w:num w:numId="21">
    <w:abstractNumId w:val="26"/>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2"/>
  </w:num>
  <w:num w:numId="24">
    <w:abstractNumId w:val="20"/>
  </w:num>
  <w:num w:numId="25">
    <w:abstractNumId w:val="3"/>
  </w:num>
  <w:num w:numId="26">
    <w:abstractNumId w:val="37"/>
  </w:num>
  <w:num w:numId="27">
    <w:abstractNumId w:val="53"/>
  </w:num>
  <w:num w:numId="28">
    <w:abstractNumId w:val="61"/>
  </w:num>
  <w:num w:numId="29">
    <w:abstractNumId w:val="35"/>
  </w:num>
  <w:num w:numId="30">
    <w:abstractNumId w:val="64"/>
  </w:num>
  <w:num w:numId="31">
    <w:abstractNumId w:val="68"/>
  </w:num>
  <w:num w:numId="32">
    <w:abstractNumId w:val="67"/>
  </w:num>
  <w:num w:numId="33">
    <w:abstractNumId w:val="24"/>
  </w:num>
  <w:num w:numId="34">
    <w:abstractNumId w:val="7"/>
  </w:num>
  <w:num w:numId="35">
    <w:abstractNumId w:val="58"/>
  </w:num>
  <w:num w:numId="36">
    <w:abstractNumId w:val="66"/>
  </w:num>
  <w:num w:numId="37">
    <w:abstractNumId w:val="73"/>
  </w:num>
  <w:num w:numId="38">
    <w:abstractNumId w:val="1"/>
  </w:num>
  <w:num w:numId="39">
    <w:abstractNumId w:val="63"/>
  </w:num>
  <w:num w:numId="40">
    <w:abstractNumId w:val="72"/>
  </w:num>
  <w:num w:numId="41">
    <w:abstractNumId w:val="43"/>
  </w:num>
  <w:num w:numId="42">
    <w:abstractNumId w:val="4"/>
  </w:num>
  <w:num w:numId="43">
    <w:abstractNumId w:val="44"/>
  </w:num>
  <w:num w:numId="44">
    <w:abstractNumId w:val="42"/>
  </w:num>
  <w:num w:numId="45">
    <w:abstractNumId w:val="5"/>
  </w:num>
  <w:num w:numId="46">
    <w:abstractNumId w:val="70"/>
  </w:num>
  <w:num w:numId="47">
    <w:abstractNumId w:val="21"/>
  </w:num>
  <w:num w:numId="48">
    <w:abstractNumId w:val="36"/>
  </w:num>
  <w:num w:numId="49">
    <w:abstractNumId w:val="47"/>
  </w:num>
  <w:num w:numId="50">
    <w:abstractNumId w:val="38"/>
  </w:num>
  <w:num w:numId="51">
    <w:abstractNumId w:val="71"/>
  </w:num>
  <w:num w:numId="52">
    <w:abstractNumId w:val="46"/>
  </w:num>
  <w:num w:numId="53">
    <w:abstractNumId w:val="65"/>
  </w:num>
  <w:num w:numId="54">
    <w:abstractNumId w:val="48"/>
  </w:num>
  <w:num w:numId="55">
    <w:abstractNumId w:val="18"/>
  </w:num>
  <w:num w:numId="56">
    <w:abstractNumId w:val="22"/>
  </w:num>
  <w:num w:numId="57">
    <w:abstractNumId w:val="10"/>
  </w:num>
  <w:num w:numId="58">
    <w:abstractNumId w:val="45"/>
  </w:num>
  <w:num w:numId="59">
    <w:abstractNumId w:val="39"/>
  </w:num>
  <w:num w:numId="60">
    <w:abstractNumId w:val="69"/>
  </w:num>
  <w:num w:numId="61">
    <w:abstractNumId w:val="55"/>
  </w:num>
  <w:num w:numId="62">
    <w:abstractNumId w:val="51"/>
  </w:num>
  <w:num w:numId="63">
    <w:abstractNumId w:val="41"/>
  </w:num>
  <w:num w:numId="64">
    <w:abstractNumId w:val="60"/>
  </w:num>
  <w:num w:numId="65">
    <w:abstractNumId w:val="54"/>
  </w:num>
  <w:num w:numId="66">
    <w:abstractNumId w:val="49"/>
  </w:num>
  <w:num w:numId="67">
    <w:abstractNumId w:val="50"/>
  </w:num>
  <w:num w:numId="68">
    <w:abstractNumId w:val="17"/>
  </w:num>
  <w:num w:numId="69">
    <w:abstractNumId w:val="32"/>
  </w:num>
  <w:num w:numId="70">
    <w:abstractNumId w:val="52"/>
  </w:num>
  <w:num w:numId="71">
    <w:abstractNumId w:val="16"/>
  </w:num>
  <w:num w:numId="72">
    <w:abstractNumId w:val="31"/>
  </w:num>
  <w:num w:numId="73">
    <w:abstractNumId w:val="11"/>
  </w:num>
  <w:num w:numId="74">
    <w:abstractNumId w:val="23"/>
  </w:num>
  <w:num w:numId="75">
    <w:abstractNumId w:val="1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A49"/>
    <w:rsid w:val="00003E20"/>
    <w:rsid w:val="00003EC9"/>
    <w:rsid w:val="0000422F"/>
    <w:rsid w:val="00004AC8"/>
    <w:rsid w:val="000053BA"/>
    <w:rsid w:val="00005EF5"/>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8E9"/>
    <w:rsid w:val="00013F5E"/>
    <w:rsid w:val="0001403F"/>
    <w:rsid w:val="0001487F"/>
    <w:rsid w:val="00014F35"/>
    <w:rsid w:val="00015F98"/>
    <w:rsid w:val="000166AC"/>
    <w:rsid w:val="00017B7F"/>
    <w:rsid w:val="00017EDA"/>
    <w:rsid w:val="000212A5"/>
    <w:rsid w:val="000219CF"/>
    <w:rsid w:val="00022B8C"/>
    <w:rsid w:val="00023742"/>
    <w:rsid w:val="000246F3"/>
    <w:rsid w:val="00024AEF"/>
    <w:rsid w:val="000259FA"/>
    <w:rsid w:val="00026850"/>
    <w:rsid w:val="00026C65"/>
    <w:rsid w:val="00027755"/>
    <w:rsid w:val="00027864"/>
    <w:rsid w:val="0002789E"/>
    <w:rsid w:val="00030048"/>
    <w:rsid w:val="0003072D"/>
    <w:rsid w:val="00030E5D"/>
    <w:rsid w:val="000314CD"/>
    <w:rsid w:val="0003332B"/>
    <w:rsid w:val="00033544"/>
    <w:rsid w:val="000344DC"/>
    <w:rsid w:val="0003479E"/>
    <w:rsid w:val="00035691"/>
    <w:rsid w:val="0003691B"/>
    <w:rsid w:val="00036B49"/>
    <w:rsid w:val="0003767C"/>
    <w:rsid w:val="00037BED"/>
    <w:rsid w:val="00040EA3"/>
    <w:rsid w:val="00040F4F"/>
    <w:rsid w:val="0004132D"/>
    <w:rsid w:val="00041C9D"/>
    <w:rsid w:val="00041EF4"/>
    <w:rsid w:val="00042687"/>
    <w:rsid w:val="000445DE"/>
    <w:rsid w:val="00044CFA"/>
    <w:rsid w:val="000459C7"/>
    <w:rsid w:val="00045C0B"/>
    <w:rsid w:val="00046412"/>
    <w:rsid w:val="00046630"/>
    <w:rsid w:val="00046C80"/>
    <w:rsid w:val="0004743C"/>
    <w:rsid w:val="00050112"/>
    <w:rsid w:val="00050276"/>
    <w:rsid w:val="00050466"/>
    <w:rsid w:val="000505CC"/>
    <w:rsid w:val="000511F9"/>
    <w:rsid w:val="00051A9E"/>
    <w:rsid w:val="00051B32"/>
    <w:rsid w:val="0005230E"/>
    <w:rsid w:val="00052850"/>
    <w:rsid w:val="000528A2"/>
    <w:rsid w:val="00052B24"/>
    <w:rsid w:val="00052BBA"/>
    <w:rsid w:val="00053588"/>
    <w:rsid w:val="0005436A"/>
    <w:rsid w:val="00054B05"/>
    <w:rsid w:val="00054D9D"/>
    <w:rsid w:val="00055676"/>
    <w:rsid w:val="00056544"/>
    <w:rsid w:val="00056BDE"/>
    <w:rsid w:val="0006027D"/>
    <w:rsid w:val="00060D8E"/>
    <w:rsid w:val="00062159"/>
    <w:rsid w:val="00063033"/>
    <w:rsid w:val="00063D9E"/>
    <w:rsid w:val="00064AD3"/>
    <w:rsid w:val="00065088"/>
    <w:rsid w:val="000652D3"/>
    <w:rsid w:val="00065395"/>
    <w:rsid w:val="000654A0"/>
    <w:rsid w:val="00065E94"/>
    <w:rsid w:val="00066719"/>
    <w:rsid w:val="0006710F"/>
    <w:rsid w:val="000677F2"/>
    <w:rsid w:val="000701AD"/>
    <w:rsid w:val="000707CA"/>
    <w:rsid w:val="00070D21"/>
    <w:rsid w:val="00071309"/>
    <w:rsid w:val="000717FB"/>
    <w:rsid w:val="000719BF"/>
    <w:rsid w:val="0007208A"/>
    <w:rsid w:val="0007213C"/>
    <w:rsid w:val="00072BBA"/>
    <w:rsid w:val="00072FF5"/>
    <w:rsid w:val="0007305E"/>
    <w:rsid w:val="000730DC"/>
    <w:rsid w:val="0007472A"/>
    <w:rsid w:val="00075965"/>
    <w:rsid w:val="00075FDA"/>
    <w:rsid w:val="00076108"/>
    <w:rsid w:val="00076386"/>
    <w:rsid w:val="00076D82"/>
    <w:rsid w:val="00076E41"/>
    <w:rsid w:val="000773F3"/>
    <w:rsid w:val="00077E78"/>
    <w:rsid w:val="00081A8D"/>
    <w:rsid w:val="00081EC2"/>
    <w:rsid w:val="00082154"/>
    <w:rsid w:val="00083800"/>
    <w:rsid w:val="00084A65"/>
    <w:rsid w:val="0008559A"/>
    <w:rsid w:val="0008578A"/>
    <w:rsid w:val="0008757C"/>
    <w:rsid w:val="00087C61"/>
    <w:rsid w:val="000902C2"/>
    <w:rsid w:val="000918CE"/>
    <w:rsid w:val="00091A92"/>
    <w:rsid w:val="00091B11"/>
    <w:rsid w:val="00093C49"/>
    <w:rsid w:val="00093E57"/>
    <w:rsid w:val="00095A80"/>
    <w:rsid w:val="000965EE"/>
    <w:rsid w:val="000973E1"/>
    <w:rsid w:val="000A063B"/>
    <w:rsid w:val="000A1402"/>
    <w:rsid w:val="000A20BA"/>
    <w:rsid w:val="000A262C"/>
    <w:rsid w:val="000A3C8D"/>
    <w:rsid w:val="000A3DFE"/>
    <w:rsid w:val="000A4058"/>
    <w:rsid w:val="000A40EC"/>
    <w:rsid w:val="000A54EE"/>
    <w:rsid w:val="000A6A23"/>
    <w:rsid w:val="000A7BC5"/>
    <w:rsid w:val="000B05A4"/>
    <w:rsid w:val="000B0C45"/>
    <w:rsid w:val="000B13E1"/>
    <w:rsid w:val="000B16DB"/>
    <w:rsid w:val="000B1766"/>
    <w:rsid w:val="000B1C5E"/>
    <w:rsid w:val="000B2282"/>
    <w:rsid w:val="000B238C"/>
    <w:rsid w:val="000B27E9"/>
    <w:rsid w:val="000B2A11"/>
    <w:rsid w:val="000B2A5B"/>
    <w:rsid w:val="000B3B91"/>
    <w:rsid w:val="000B4207"/>
    <w:rsid w:val="000B4B1B"/>
    <w:rsid w:val="000B50C3"/>
    <w:rsid w:val="000B5AC9"/>
    <w:rsid w:val="000B5F0A"/>
    <w:rsid w:val="000B62A7"/>
    <w:rsid w:val="000B6D65"/>
    <w:rsid w:val="000B6FA4"/>
    <w:rsid w:val="000B743C"/>
    <w:rsid w:val="000B7E8F"/>
    <w:rsid w:val="000C0272"/>
    <w:rsid w:val="000C1D0F"/>
    <w:rsid w:val="000C1D59"/>
    <w:rsid w:val="000C2B09"/>
    <w:rsid w:val="000C30CF"/>
    <w:rsid w:val="000C3243"/>
    <w:rsid w:val="000C32D9"/>
    <w:rsid w:val="000C46F9"/>
    <w:rsid w:val="000C490F"/>
    <w:rsid w:val="000C4F48"/>
    <w:rsid w:val="000C501D"/>
    <w:rsid w:val="000C535D"/>
    <w:rsid w:val="000C58F8"/>
    <w:rsid w:val="000C5902"/>
    <w:rsid w:val="000C5B5B"/>
    <w:rsid w:val="000C5CBA"/>
    <w:rsid w:val="000C74BA"/>
    <w:rsid w:val="000C7531"/>
    <w:rsid w:val="000C7BA7"/>
    <w:rsid w:val="000C7C3F"/>
    <w:rsid w:val="000D03F6"/>
    <w:rsid w:val="000D0BD6"/>
    <w:rsid w:val="000D0C61"/>
    <w:rsid w:val="000D1440"/>
    <w:rsid w:val="000D27AD"/>
    <w:rsid w:val="000D29D1"/>
    <w:rsid w:val="000D2B0A"/>
    <w:rsid w:val="000D2FB5"/>
    <w:rsid w:val="000D3286"/>
    <w:rsid w:val="000D344D"/>
    <w:rsid w:val="000D40E7"/>
    <w:rsid w:val="000D584F"/>
    <w:rsid w:val="000D5B97"/>
    <w:rsid w:val="000D5CE2"/>
    <w:rsid w:val="000D6F16"/>
    <w:rsid w:val="000D76BC"/>
    <w:rsid w:val="000D7750"/>
    <w:rsid w:val="000E0159"/>
    <w:rsid w:val="000E071E"/>
    <w:rsid w:val="000E0DEE"/>
    <w:rsid w:val="000E181D"/>
    <w:rsid w:val="000E23BC"/>
    <w:rsid w:val="000E27AA"/>
    <w:rsid w:val="000E2A93"/>
    <w:rsid w:val="000E337A"/>
    <w:rsid w:val="000E34FD"/>
    <w:rsid w:val="000E3B21"/>
    <w:rsid w:val="000E4350"/>
    <w:rsid w:val="000E4376"/>
    <w:rsid w:val="000E4408"/>
    <w:rsid w:val="000E53AB"/>
    <w:rsid w:val="000E5716"/>
    <w:rsid w:val="000E6337"/>
    <w:rsid w:val="000E7A79"/>
    <w:rsid w:val="000F15B2"/>
    <w:rsid w:val="000F19DE"/>
    <w:rsid w:val="000F1B2B"/>
    <w:rsid w:val="000F2E1F"/>
    <w:rsid w:val="000F37B0"/>
    <w:rsid w:val="000F4595"/>
    <w:rsid w:val="000F4CB2"/>
    <w:rsid w:val="000F4E44"/>
    <w:rsid w:val="000F4E90"/>
    <w:rsid w:val="000F568D"/>
    <w:rsid w:val="000F68D0"/>
    <w:rsid w:val="000F6B15"/>
    <w:rsid w:val="000F6D22"/>
    <w:rsid w:val="000F7514"/>
    <w:rsid w:val="0010170B"/>
    <w:rsid w:val="00101C4F"/>
    <w:rsid w:val="00102C9F"/>
    <w:rsid w:val="00102EB6"/>
    <w:rsid w:val="00103FC9"/>
    <w:rsid w:val="001057D5"/>
    <w:rsid w:val="00105A00"/>
    <w:rsid w:val="0010619C"/>
    <w:rsid w:val="001068D2"/>
    <w:rsid w:val="001069F2"/>
    <w:rsid w:val="001103BD"/>
    <w:rsid w:val="00111208"/>
    <w:rsid w:val="001115E4"/>
    <w:rsid w:val="00111808"/>
    <w:rsid w:val="00111B11"/>
    <w:rsid w:val="00112220"/>
    <w:rsid w:val="001125F4"/>
    <w:rsid w:val="0011339F"/>
    <w:rsid w:val="00113B8F"/>
    <w:rsid w:val="00113EC8"/>
    <w:rsid w:val="00114E96"/>
    <w:rsid w:val="001152C7"/>
    <w:rsid w:val="001158D2"/>
    <w:rsid w:val="00115C88"/>
    <w:rsid w:val="0011644A"/>
    <w:rsid w:val="00117332"/>
    <w:rsid w:val="0011784B"/>
    <w:rsid w:val="00117D8B"/>
    <w:rsid w:val="001204DD"/>
    <w:rsid w:val="00120F7D"/>
    <w:rsid w:val="00122839"/>
    <w:rsid w:val="001237AC"/>
    <w:rsid w:val="00124E12"/>
    <w:rsid w:val="00124E75"/>
    <w:rsid w:val="0012673D"/>
    <w:rsid w:val="001269B8"/>
    <w:rsid w:val="00127099"/>
    <w:rsid w:val="0013104D"/>
    <w:rsid w:val="00132830"/>
    <w:rsid w:val="00132B71"/>
    <w:rsid w:val="001337A5"/>
    <w:rsid w:val="0013427A"/>
    <w:rsid w:val="001346CF"/>
    <w:rsid w:val="001348FE"/>
    <w:rsid w:val="00134B36"/>
    <w:rsid w:val="00134D55"/>
    <w:rsid w:val="00135F21"/>
    <w:rsid w:val="001360F3"/>
    <w:rsid w:val="001362C2"/>
    <w:rsid w:val="0013678C"/>
    <w:rsid w:val="001367CD"/>
    <w:rsid w:val="00136955"/>
    <w:rsid w:val="00136E19"/>
    <w:rsid w:val="001371B2"/>
    <w:rsid w:val="00137988"/>
    <w:rsid w:val="00137AB9"/>
    <w:rsid w:val="00137D78"/>
    <w:rsid w:val="0014060C"/>
    <w:rsid w:val="001409A0"/>
    <w:rsid w:val="00141E40"/>
    <w:rsid w:val="00141F08"/>
    <w:rsid w:val="00141FF2"/>
    <w:rsid w:val="00142306"/>
    <w:rsid w:val="0014287A"/>
    <w:rsid w:val="00142DE2"/>
    <w:rsid w:val="001432DD"/>
    <w:rsid w:val="00144C87"/>
    <w:rsid w:val="001467B1"/>
    <w:rsid w:val="00146DCE"/>
    <w:rsid w:val="00147044"/>
    <w:rsid w:val="00150175"/>
    <w:rsid w:val="001502C8"/>
    <w:rsid w:val="00151011"/>
    <w:rsid w:val="00151224"/>
    <w:rsid w:val="0015130F"/>
    <w:rsid w:val="001532BA"/>
    <w:rsid w:val="00153885"/>
    <w:rsid w:val="00153FED"/>
    <w:rsid w:val="00155AC7"/>
    <w:rsid w:val="00155BFD"/>
    <w:rsid w:val="00156ABA"/>
    <w:rsid w:val="001571BD"/>
    <w:rsid w:val="00157390"/>
    <w:rsid w:val="00160998"/>
    <w:rsid w:val="00160CD6"/>
    <w:rsid w:val="00160F5F"/>
    <w:rsid w:val="00162308"/>
    <w:rsid w:val="00162587"/>
    <w:rsid w:val="0016316A"/>
    <w:rsid w:val="00163539"/>
    <w:rsid w:val="00163764"/>
    <w:rsid w:val="0016381F"/>
    <w:rsid w:val="00163D1D"/>
    <w:rsid w:val="00163E82"/>
    <w:rsid w:val="00164171"/>
    <w:rsid w:val="00164E58"/>
    <w:rsid w:val="00165033"/>
    <w:rsid w:val="00165926"/>
    <w:rsid w:val="001665EB"/>
    <w:rsid w:val="001670EA"/>
    <w:rsid w:val="001674A0"/>
    <w:rsid w:val="00170A50"/>
    <w:rsid w:val="00174FFD"/>
    <w:rsid w:val="001759CA"/>
    <w:rsid w:val="00176059"/>
    <w:rsid w:val="0017726A"/>
    <w:rsid w:val="00177BF8"/>
    <w:rsid w:val="00177DD3"/>
    <w:rsid w:val="00180278"/>
    <w:rsid w:val="001807F2"/>
    <w:rsid w:val="001818A7"/>
    <w:rsid w:val="00182725"/>
    <w:rsid w:val="001829C8"/>
    <w:rsid w:val="00184409"/>
    <w:rsid w:val="0018550C"/>
    <w:rsid w:val="001864A0"/>
    <w:rsid w:val="00186880"/>
    <w:rsid w:val="00186904"/>
    <w:rsid w:val="00186B0A"/>
    <w:rsid w:val="001905BD"/>
    <w:rsid w:val="00190E2C"/>
    <w:rsid w:val="00191E79"/>
    <w:rsid w:val="00192796"/>
    <w:rsid w:val="00192FE6"/>
    <w:rsid w:val="00193205"/>
    <w:rsid w:val="0019360B"/>
    <w:rsid w:val="001937F6"/>
    <w:rsid w:val="00193986"/>
    <w:rsid w:val="00193B08"/>
    <w:rsid w:val="00194570"/>
    <w:rsid w:val="00194E6E"/>
    <w:rsid w:val="00194EEC"/>
    <w:rsid w:val="00196BF4"/>
    <w:rsid w:val="001972DA"/>
    <w:rsid w:val="001976AA"/>
    <w:rsid w:val="001A02F6"/>
    <w:rsid w:val="001A0B27"/>
    <w:rsid w:val="001A15C6"/>
    <w:rsid w:val="001A46BD"/>
    <w:rsid w:val="001A5510"/>
    <w:rsid w:val="001A5C7B"/>
    <w:rsid w:val="001A5E19"/>
    <w:rsid w:val="001A63D8"/>
    <w:rsid w:val="001B01FA"/>
    <w:rsid w:val="001B0832"/>
    <w:rsid w:val="001B18A7"/>
    <w:rsid w:val="001B18B7"/>
    <w:rsid w:val="001B2762"/>
    <w:rsid w:val="001B345F"/>
    <w:rsid w:val="001B36FC"/>
    <w:rsid w:val="001B371D"/>
    <w:rsid w:val="001B38EE"/>
    <w:rsid w:val="001B41ED"/>
    <w:rsid w:val="001B4607"/>
    <w:rsid w:val="001B5DB0"/>
    <w:rsid w:val="001B7E0C"/>
    <w:rsid w:val="001C0674"/>
    <w:rsid w:val="001C08FB"/>
    <w:rsid w:val="001C1405"/>
    <w:rsid w:val="001C1B93"/>
    <w:rsid w:val="001C226F"/>
    <w:rsid w:val="001C5296"/>
    <w:rsid w:val="001C66AC"/>
    <w:rsid w:val="001C6754"/>
    <w:rsid w:val="001C6D61"/>
    <w:rsid w:val="001C77F0"/>
    <w:rsid w:val="001D1DD9"/>
    <w:rsid w:val="001D228D"/>
    <w:rsid w:val="001D30C9"/>
    <w:rsid w:val="001D445B"/>
    <w:rsid w:val="001D46A0"/>
    <w:rsid w:val="001D46CA"/>
    <w:rsid w:val="001D4C26"/>
    <w:rsid w:val="001D50C2"/>
    <w:rsid w:val="001D70AF"/>
    <w:rsid w:val="001D753C"/>
    <w:rsid w:val="001D79ED"/>
    <w:rsid w:val="001D7CA4"/>
    <w:rsid w:val="001D7E58"/>
    <w:rsid w:val="001E0425"/>
    <w:rsid w:val="001E13B3"/>
    <w:rsid w:val="001E30A0"/>
    <w:rsid w:val="001E3DE1"/>
    <w:rsid w:val="001E4D4F"/>
    <w:rsid w:val="001E54F9"/>
    <w:rsid w:val="001E57CF"/>
    <w:rsid w:val="001E5981"/>
    <w:rsid w:val="001E67D4"/>
    <w:rsid w:val="001E6826"/>
    <w:rsid w:val="001E6A0B"/>
    <w:rsid w:val="001E6E8E"/>
    <w:rsid w:val="001E74BA"/>
    <w:rsid w:val="001E76FC"/>
    <w:rsid w:val="001E788F"/>
    <w:rsid w:val="001E7B9F"/>
    <w:rsid w:val="001E7E32"/>
    <w:rsid w:val="001F01FB"/>
    <w:rsid w:val="001F0658"/>
    <w:rsid w:val="001F0C29"/>
    <w:rsid w:val="001F0E92"/>
    <w:rsid w:val="001F1149"/>
    <w:rsid w:val="001F1176"/>
    <w:rsid w:val="001F1987"/>
    <w:rsid w:val="001F201D"/>
    <w:rsid w:val="001F21BC"/>
    <w:rsid w:val="001F22D5"/>
    <w:rsid w:val="001F23BD"/>
    <w:rsid w:val="001F34DA"/>
    <w:rsid w:val="001F4DAC"/>
    <w:rsid w:val="001F5019"/>
    <w:rsid w:val="001F50DA"/>
    <w:rsid w:val="001F51C5"/>
    <w:rsid w:val="001F65B0"/>
    <w:rsid w:val="001F67AA"/>
    <w:rsid w:val="001F69CD"/>
    <w:rsid w:val="001F6AFD"/>
    <w:rsid w:val="001F738D"/>
    <w:rsid w:val="001F7599"/>
    <w:rsid w:val="001F7E93"/>
    <w:rsid w:val="00200457"/>
    <w:rsid w:val="002010E9"/>
    <w:rsid w:val="00201E33"/>
    <w:rsid w:val="00203B19"/>
    <w:rsid w:val="00204A2A"/>
    <w:rsid w:val="00204B22"/>
    <w:rsid w:val="00204B3A"/>
    <w:rsid w:val="002050FB"/>
    <w:rsid w:val="0020535A"/>
    <w:rsid w:val="002055CB"/>
    <w:rsid w:val="002059EF"/>
    <w:rsid w:val="00205A4B"/>
    <w:rsid w:val="00205BDB"/>
    <w:rsid w:val="00206955"/>
    <w:rsid w:val="00206A79"/>
    <w:rsid w:val="00210309"/>
    <w:rsid w:val="002107CC"/>
    <w:rsid w:val="00211519"/>
    <w:rsid w:val="0021177B"/>
    <w:rsid w:val="0021224B"/>
    <w:rsid w:val="0021225B"/>
    <w:rsid w:val="0021246C"/>
    <w:rsid w:val="00212950"/>
    <w:rsid w:val="00212FB8"/>
    <w:rsid w:val="00213709"/>
    <w:rsid w:val="00213784"/>
    <w:rsid w:val="002149AF"/>
    <w:rsid w:val="00214A86"/>
    <w:rsid w:val="00215AAA"/>
    <w:rsid w:val="0021683C"/>
    <w:rsid w:val="00216F5F"/>
    <w:rsid w:val="00217B86"/>
    <w:rsid w:val="00220615"/>
    <w:rsid w:val="00220EEB"/>
    <w:rsid w:val="0022110E"/>
    <w:rsid w:val="002213D3"/>
    <w:rsid w:val="00221985"/>
    <w:rsid w:val="00221EC5"/>
    <w:rsid w:val="00222A7A"/>
    <w:rsid w:val="002243EB"/>
    <w:rsid w:val="002245C9"/>
    <w:rsid w:val="00224644"/>
    <w:rsid w:val="00224645"/>
    <w:rsid w:val="00224A2C"/>
    <w:rsid w:val="00224D4B"/>
    <w:rsid w:val="00225217"/>
    <w:rsid w:val="002256D9"/>
    <w:rsid w:val="00225848"/>
    <w:rsid w:val="00226577"/>
    <w:rsid w:val="0022687C"/>
    <w:rsid w:val="002306F8"/>
    <w:rsid w:val="00230F5D"/>
    <w:rsid w:val="002312F4"/>
    <w:rsid w:val="002313A2"/>
    <w:rsid w:val="00231FC7"/>
    <w:rsid w:val="00232930"/>
    <w:rsid w:val="00232A95"/>
    <w:rsid w:val="00232C3F"/>
    <w:rsid w:val="00232DD9"/>
    <w:rsid w:val="0023308F"/>
    <w:rsid w:val="00233403"/>
    <w:rsid w:val="00233440"/>
    <w:rsid w:val="002334DE"/>
    <w:rsid w:val="00233D0E"/>
    <w:rsid w:val="00234E13"/>
    <w:rsid w:val="00236450"/>
    <w:rsid w:val="0023765A"/>
    <w:rsid w:val="00237921"/>
    <w:rsid w:val="002400FC"/>
    <w:rsid w:val="00240342"/>
    <w:rsid w:val="00240C17"/>
    <w:rsid w:val="00241311"/>
    <w:rsid w:val="002418E8"/>
    <w:rsid w:val="002429E0"/>
    <w:rsid w:val="00242E22"/>
    <w:rsid w:val="00243305"/>
    <w:rsid w:val="0024336B"/>
    <w:rsid w:val="00244194"/>
    <w:rsid w:val="0024424F"/>
    <w:rsid w:val="00244679"/>
    <w:rsid w:val="00244D28"/>
    <w:rsid w:val="002453BE"/>
    <w:rsid w:val="00245689"/>
    <w:rsid w:val="00245720"/>
    <w:rsid w:val="00245A6F"/>
    <w:rsid w:val="00245FD5"/>
    <w:rsid w:val="00246A4E"/>
    <w:rsid w:val="00246D20"/>
    <w:rsid w:val="00246E98"/>
    <w:rsid w:val="002477DF"/>
    <w:rsid w:val="00250C46"/>
    <w:rsid w:val="00251AD6"/>
    <w:rsid w:val="00252C17"/>
    <w:rsid w:val="0025306C"/>
    <w:rsid w:val="0025307F"/>
    <w:rsid w:val="002551BD"/>
    <w:rsid w:val="002568D0"/>
    <w:rsid w:val="00256A9A"/>
    <w:rsid w:val="00257A57"/>
    <w:rsid w:val="00260AEE"/>
    <w:rsid w:val="0026121E"/>
    <w:rsid w:val="002621A6"/>
    <w:rsid w:val="002622AE"/>
    <w:rsid w:val="00262661"/>
    <w:rsid w:val="00262D9D"/>
    <w:rsid w:val="002632DF"/>
    <w:rsid w:val="00263946"/>
    <w:rsid w:val="002640BA"/>
    <w:rsid w:val="00264CF2"/>
    <w:rsid w:val="002667A8"/>
    <w:rsid w:val="00267587"/>
    <w:rsid w:val="002675C8"/>
    <w:rsid w:val="00267760"/>
    <w:rsid w:val="00267F91"/>
    <w:rsid w:val="002703D9"/>
    <w:rsid w:val="00271589"/>
    <w:rsid w:val="0027256D"/>
    <w:rsid w:val="00273177"/>
    <w:rsid w:val="0027455B"/>
    <w:rsid w:val="00274BB6"/>
    <w:rsid w:val="00275074"/>
    <w:rsid w:val="002763E9"/>
    <w:rsid w:val="00276736"/>
    <w:rsid w:val="00276F4E"/>
    <w:rsid w:val="0027773D"/>
    <w:rsid w:val="002778BD"/>
    <w:rsid w:val="00277D9F"/>
    <w:rsid w:val="002815FA"/>
    <w:rsid w:val="002824C2"/>
    <w:rsid w:val="00284E32"/>
    <w:rsid w:val="002851EB"/>
    <w:rsid w:val="002851F4"/>
    <w:rsid w:val="00285510"/>
    <w:rsid w:val="00285BD1"/>
    <w:rsid w:val="00285DE2"/>
    <w:rsid w:val="0028616D"/>
    <w:rsid w:val="00286965"/>
    <w:rsid w:val="00287D6D"/>
    <w:rsid w:val="00291366"/>
    <w:rsid w:val="0029136E"/>
    <w:rsid w:val="0029155B"/>
    <w:rsid w:val="00292399"/>
    <w:rsid w:val="00294445"/>
    <w:rsid w:val="00294B4D"/>
    <w:rsid w:val="0029537E"/>
    <w:rsid w:val="002960D5"/>
    <w:rsid w:val="00297926"/>
    <w:rsid w:val="002A0250"/>
    <w:rsid w:val="002A02C9"/>
    <w:rsid w:val="002A1062"/>
    <w:rsid w:val="002A2012"/>
    <w:rsid w:val="002A2413"/>
    <w:rsid w:val="002A2F5E"/>
    <w:rsid w:val="002A352A"/>
    <w:rsid w:val="002A607D"/>
    <w:rsid w:val="002B132E"/>
    <w:rsid w:val="002B1499"/>
    <w:rsid w:val="002B2813"/>
    <w:rsid w:val="002B2A8D"/>
    <w:rsid w:val="002B2D29"/>
    <w:rsid w:val="002B3B31"/>
    <w:rsid w:val="002B3BBD"/>
    <w:rsid w:val="002B609D"/>
    <w:rsid w:val="002B7228"/>
    <w:rsid w:val="002C0C4B"/>
    <w:rsid w:val="002C1C49"/>
    <w:rsid w:val="002C1EEA"/>
    <w:rsid w:val="002C220F"/>
    <w:rsid w:val="002C47AD"/>
    <w:rsid w:val="002C5510"/>
    <w:rsid w:val="002C6034"/>
    <w:rsid w:val="002C635B"/>
    <w:rsid w:val="002C7276"/>
    <w:rsid w:val="002C745A"/>
    <w:rsid w:val="002C770F"/>
    <w:rsid w:val="002C7CFF"/>
    <w:rsid w:val="002D0BC6"/>
    <w:rsid w:val="002D12DB"/>
    <w:rsid w:val="002D17C5"/>
    <w:rsid w:val="002D365F"/>
    <w:rsid w:val="002D3C69"/>
    <w:rsid w:val="002D3E3D"/>
    <w:rsid w:val="002D51DF"/>
    <w:rsid w:val="002D6892"/>
    <w:rsid w:val="002D68C2"/>
    <w:rsid w:val="002D7C86"/>
    <w:rsid w:val="002E0692"/>
    <w:rsid w:val="002E152D"/>
    <w:rsid w:val="002E1D74"/>
    <w:rsid w:val="002E2943"/>
    <w:rsid w:val="002E2CF1"/>
    <w:rsid w:val="002E2D08"/>
    <w:rsid w:val="002E34AF"/>
    <w:rsid w:val="002E4AAC"/>
    <w:rsid w:val="002E53DE"/>
    <w:rsid w:val="002E563B"/>
    <w:rsid w:val="002E62D2"/>
    <w:rsid w:val="002E6F8E"/>
    <w:rsid w:val="002E734F"/>
    <w:rsid w:val="002E74AF"/>
    <w:rsid w:val="002E758C"/>
    <w:rsid w:val="002F1038"/>
    <w:rsid w:val="002F1083"/>
    <w:rsid w:val="002F22FF"/>
    <w:rsid w:val="002F28AA"/>
    <w:rsid w:val="002F2D7B"/>
    <w:rsid w:val="002F2D8F"/>
    <w:rsid w:val="002F3C39"/>
    <w:rsid w:val="002F40FA"/>
    <w:rsid w:val="002F4E6D"/>
    <w:rsid w:val="002F5BE4"/>
    <w:rsid w:val="002F5D71"/>
    <w:rsid w:val="002F695B"/>
    <w:rsid w:val="002F72DA"/>
    <w:rsid w:val="002F76B1"/>
    <w:rsid w:val="002F7D66"/>
    <w:rsid w:val="002F7DBE"/>
    <w:rsid w:val="0030090B"/>
    <w:rsid w:val="00300C0E"/>
    <w:rsid w:val="00302984"/>
    <w:rsid w:val="00302AE8"/>
    <w:rsid w:val="00302B1B"/>
    <w:rsid w:val="00302BB1"/>
    <w:rsid w:val="00302BC2"/>
    <w:rsid w:val="003030F0"/>
    <w:rsid w:val="00303BBE"/>
    <w:rsid w:val="00303E81"/>
    <w:rsid w:val="0030404B"/>
    <w:rsid w:val="00304210"/>
    <w:rsid w:val="003048D7"/>
    <w:rsid w:val="00304A1B"/>
    <w:rsid w:val="00304AD2"/>
    <w:rsid w:val="00304EAA"/>
    <w:rsid w:val="00305297"/>
    <w:rsid w:val="0030611A"/>
    <w:rsid w:val="003062E6"/>
    <w:rsid w:val="003068B6"/>
    <w:rsid w:val="003071F6"/>
    <w:rsid w:val="0030720A"/>
    <w:rsid w:val="00307245"/>
    <w:rsid w:val="00307FE0"/>
    <w:rsid w:val="003107EB"/>
    <w:rsid w:val="00310E66"/>
    <w:rsid w:val="00311C08"/>
    <w:rsid w:val="003125E0"/>
    <w:rsid w:val="00312ECE"/>
    <w:rsid w:val="0031393C"/>
    <w:rsid w:val="00313CB0"/>
    <w:rsid w:val="00313F96"/>
    <w:rsid w:val="003141AC"/>
    <w:rsid w:val="00314B0A"/>
    <w:rsid w:val="003150CE"/>
    <w:rsid w:val="0031526A"/>
    <w:rsid w:val="00315AAB"/>
    <w:rsid w:val="00315C3B"/>
    <w:rsid w:val="0031705D"/>
    <w:rsid w:val="003175E1"/>
    <w:rsid w:val="00317E7D"/>
    <w:rsid w:val="00320299"/>
    <w:rsid w:val="003206A6"/>
    <w:rsid w:val="00321154"/>
    <w:rsid w:val="003211B0"/>
    <w:rsid w:val="003213AD"/>
    <w:rsid w:val="00321EDA"/>
    <w:rsid w:val="003224AA"/>
    <w:rsid w:val="003224E7"/>
    <w:rsid w:val="00322857"/>
    <w:rsid w:val="00322901"/>
    <w:rsid w:val="0032392B"/>
    <w:rsid w:val="00325D64"/>
    <w:rsid w:val="00325D7A"/>
    <w:rsid w:val="00326145"/>
    <w:rsid w:val="00327163"/>
    <w:rsid w:val="00327305"/>
    <w:rsid w:val="00327531"/>
    <w:rsid w:val="00330187"/>
    <w:rsid w:val="0033034F"/>
    <w:rsid w:val="00331C77"/>
    <w:rsid w:val="00331DB6"/>
    <w:rsid w:val="00331F96"/>
    <w:rsid w:val="00332111"/>
    <w:rsid w:val="003321F7"/>
    <w:rsid w:val="00332B55"/>
    <w:rsid w:val="00333011"/>
    <w:rsid w:val="003336B9"/>
    <w:rsid w:val="0033476C"/>
    <w:rsid w:val="00335EA8"/>
    <w:rsid w:val="003363DD"/>
    <w:rsid w:val="003370C0"/>
    <w:rsid w:val="00337810"/>
    <w:rsid w:val="00337B4D"/>
    <w:rsid w:val="00340361"/>
    <w:rsid w:val="00340795"/>
    <w:rsid w:val="0034111C"/>
    <w:rsid w:val="00341947"/>
    <w:rsid w:val="00341E60"/>
    <w:rsid w:val="0034217F"/>
    <w:rsid w:val="00342AD2"/>
    <w:rsid w:val="00343954"/>
    <w:rsid w:val="00344BCA"/>
    <w:rsid w:val="00345405"/>
    <w:rsid w:val="003455AA"/>
    <w:rsid w:val="00345B98"/>
    <w:rsid w:val="00345DDD"/>
    <w:rsid w:val="00346FED"/>
    <w:rsid w:val="003501B6"/>
    <w:rsid w:val="00351E01"/>
    <w:rsid w:val="00352968"/>
    <w:rsid w:val="0035298B"/>
    <w:rsid w:val="00352D21"/>
    <w:rsid w:val="00352F2D"/>
    <w:rsid w:val="0035321A"/>
    <w:rsid w:val="0035443D"/>
    <w:rsid w:val="00354517"/>
    <w:rsid w:val="00354AA2"/>
    <w:rsid w:val="00354FEE"/>
    <w:rsid w:val="00356275"/>
    <w:rsid w:val="0035661F"/>
    <w:rsid w:val="00356719"/>
    <w:rsid w:val="00356C0B"/>
    <w:rsid w:val="00357B9C"/>
    <w:rsid w:val="00361412"/>
    <w:rsid w:val="003615CA"/>
    <w:rsid w:val="00363B2C"/>
    <w:rsid w:val="003642A6"/>
    <w:rsid w:val="00364763"/>
    <w:rsid w:val="00365C3D"/>
    <w:rsid w:val="00366C1B"/>
    <w:rsid w:val="00366EC5"/>
    <w:rsid w:val="00367337"/>
    <w:rsid w:val="00367367"/>
    <w:rsid w:val="00367CF4"/>
    <w:rsid w:val="00367FD8"/>
    <w:rsid w:val="0037004E"/>
    <w:rsid w:val="00370B63"/>
    <w:rsid w:val="00370FCC"/>
    <w:rsid w:val="003711AF"/>
    <w:rsid w:val="003735C6"/>
    <w:rsid w:val="00373A86"/>
    <w:rsid w:val="00374848"/>
    <w:rsid w:val="00374A1D"/>
    <w:rsid w:val="0037552D"/>
    <w:rsid w:val="003757A1"/>
    <w:rsid w:val="00375D09"/>
    <w:rsid w:val="003762DC"/>
    <w:rsid w:val="0037739D"/>
    <w:rsid w:val="0037751C"/>
    <w:rsid w:val="003779D6"/>
    <w:rsid w:val="00377D61"/>
    <w:rsid w:val="003809E1"/>
    <w:rsid w:val="00380B66"/>
    <w:rsid w:val="00380F3F"/>
    <w:rsid w:val="00381953"/>
    <w:rsid w:val="00382232"/>
    <w:rsid w:val="00382F1A"/>
    <w:rsid w:val="00382F9A"/>
    <w:rsid w:val="00383282"/>
    <w:rsid w:val="00383422"/>
    <w:rsid w:val="00383658"/>
    <w:rsid w:val="00383E6A"/>
    <w:rsid w:val="0038412E"/>
    <w:rsid w:val="00384913"/>
    <w:rsid w:val="00384D04"/>
    <w:rsid w:val="00386053"/>
    <w:rsid w:val="00387459"/>
    <w:rsid w:val="0038771D"/>
    <w:rsid w:val="00387767"/>
    <w:rsid w:val="00390935"/>
    <w:rsid w:val="00390DF1"/>
    <w:rsid w:val="0039241F"/>
    <w:rsid w:val="00392491"/>
    <w:rsid w:val="00392BB0"/>
    <w:rsid w:val="003935B0"/>
    <w:rsid w:val="00393E44"/>
    <w:rsid w:val="00394301"/>
    <w:rsid w:val="0039747B"/>
    <w:rsid w:val="00397AB6"/>
    <w:rsid w:val="00397ACA"/>
    <w:rsid w:val="003A0C12"/>
    <w:rsid w:val="003A101D"/>
    <w:rsid w:val="003A10C3"/>
    <w:rsid w:val="003A21AE"/>
    <w:rsid w:val="003A3EC3"/>
    <w:rsid w:val="003A495D"/>
    <w:rsid w:val="003A4A40"/>
    <w:rsid w:val="003A4ABD"/>
    <w:rsid w:val="003A4C7C"/>
    <w:rsid w:val="003A5611"/>
    <w:rsid w:val="003A5844"/>
    <w:rsid w:val="003A597F"/>
    <w:rsid w:val="003A71A8"/>
    <w:rsid w:val="003A71D2"/>
    <w:rsid w:val="003A78E6"/>
    <w:rsid w:val="003B00CA"/>
    <w:rsid w:val="003B0118"/>
    <w:rsid w:val="003B030B"/>
    <w:rsid w:val="003B0432"/>
    <w:rsid w:val="003B0821"/>
    <w:rsid w:val="003B0BE9"/>
    <w:rsid w:val="003B0F4B"/>
    <w:rsid w:val="003B1D2F"/>
    <w:rsid w:val="003B2E2B"/>
    <w:rsid w:val="003B2E9B"/>
    <w:rsid w:val="003B2F8D"/>
    <w:rsid w:val="003B3C64"/>
    <w:rsid w:val="003B4436"/>
    <w:rsid w:val="003B4FAA"/>
    <w:rsid w:val="003B547A"/>
    <w:rsid w:val="003B54F0"/>
    <w:rsid w:val="003B6EC0"/>
    <w:rsid w:val="003B75B9"/>
    <w:rsid w:val="003C087B"/>
    <w:rsid w:val="003C0DA2"/>
    <w:rsid w:val="003C1A18"/>
    <w:rsid w:val="003C252D"/>
    <w:rsid w:val="003C2DA2"/>
    <w:rsid w:val="003C534F"/>
    <w:rsid w:val="003C5C41"/>
    <w:rsid w:val="003C669D"/>
    <w:rsid w:val="003C6877"/>
    <w:rsid w:val="003C69C4"/>
    <w:rsid w:val="003C7062"/>
    <w:rsid w:val="003C7461"/>
    <w:rsid w:val="003D0788"/>
    <w:rsid w:val="003D10CA"/>
    <w:rsid w:val="003D132A"/>
    <w:rsid w:val="003D1517"/>
    <w:rsid w:val="003D1D50"/>
    <w:rsid w:val="003D232D"/>
    <w:rsid w:val="003D286B"/>
    <w:rsid w:val="003D2938"/>
    <w:rsid w:val="003D2B18"/>
    <w:rsid w:val="003D3FBA"/>
    <w:rsid w:val="003D402B"/>
    <w:rsid w:val="003D54B0"/>
    <w:rsid w:val="003D764F"/>
    <w:rsid w:val="003D76C8"/>
    <w:rsid w:val="003D76EF"/>
    <w:rsid w:val="003E0042"/>
    <w:rsid w:val="003E0667"/>
    <w:rsid w:val="003E0744"/>
    <w:rsid w:val="003E0BCE"/>
    <w:rsid w:val="003E0DF3"/>
    <w:rsid w:val="003E13E0"/>
    <w:rsid w:val="003E1660"/>
    <w:rsid w:val="003E1CD1"/>
    <w:rsid w:val="003E2A2D"/>
    <w:rsid w:val="003E4079"/>
    <w:rsid w:val="003E47D4"/>
    <w:rsid w:val="003E50B9"/>
    <w:rsid w:val="003E64A9"/>
    <w:rsid w:val="003E6CA5"/>
    <w:rsid w:val="003E7905"/>
    <w:rsid w:val="003F0336"/>
    <w:rsid w:val="003F34EF"/>
    <w:rsid w:val="003F3FCC"/>
    <w:rsid w:val="003F5547"/>
    <w:rsid w:val="003F5C40"/>
    <w:rsid w:val="003F6E12"/>
    <w:rsid w:val="003F6F8B"/>
    <w:rsid w:val="003F75ED"/>
    <w:rsid w:val="004002B7"/>
    <w:rsid w:val="0040066E"/>
    <w:rsid w:val="00400F31"/>
    <w:rsid w:val="004023BA"/>
    <w:rsid w:val="00405AEC"/>
    <w:rsid w:val="00406B4D"/>
    <w:rsid w:val="00407F88"/>
    <w:rsid w:val="00411AC6"/>
    <w:rsid w:val="00411E9B"/>
    <w:rsid w:val="0041443C"/>
    <w:rsid w:val="0041488F"/>
    <w:rsid w:val="004154F7"/>
    <w:rsid w:val="00415521"/>
    <w:rsid w:val="00416D44"/>
    <w:rsid w:val="004176CE"/>
    <w:rsid w:val="004176FF"/>
    <w:rsid w:val="00417A1E"/>
    <w:rsid w:val="0042017B"/>
    <w:rsid w:val="00420DE1"/>
    <w:rsid w:val="00421A27"/>
    <w:rsid w:val="00421BFD"/>
    <w:rsid w:val="00421D0A"/>
    <w:rsid w:val="004226C3"/>
    <w:rsid w:val="004228BA"/>
    <w:rsid w:val="00423520"/>
    <w:rsid w:val="004237EB"/>
    <w:rsid w:val="004241C5"/>
    <w:rsid w:val="00424E0C"/>
    <w:rsid w:val="00424FA7"/>
    <w:rsid w:val="004256CB"/>
    <w:rsid w:val="00425D2C"/>
    <w:rsid w:val="00426A87"/>
    <w:rsid w:val="00427007"/>
    <w:rsid w:val="00427F42"/>
    <w:rsid w:val="00427FBE"/>
    <w:rsid w:val="004309D8"/>
    <w:rsid w:val="004313D1"/>
    <w:rsid w:val="00432110"/>
    <w:rsid w:val="00432354"/>
    <w:rsid w:val="004328EE"/>
    <w:rsid w:val="00433EBE"/>
    <w:rsid w:val="00434406"/>
    <w:rsid w:val="00434B65"/>
    <w:rsid w:val="00434C33"/>
    <w:rsid w:val="00440FED"/>
    <w:rsid w:val="00441B92"/>
    <w:rsid w:val="00441F8C"/>
    <w:rsid w:val="00443103"/>
    <w:rsid w:val="00443A9F"/>
    <w:rsid w:val="004440B3"/>
    <w:rsid w:val="0044474B"/>
    <w:rsid w:val="0044482D"/>
    <w:rsid w:val="00445815"/>
    <w:rsid w:val="00445FF7"/>
    <w:rsid w:val="0044647B"/>
    <w:rsid w:val="00447842"/>
    <w:rsid w:val="00447E99"/>
    <w:rsid w:val="004508A8"/>
    <w:rsid w:val="0045110B"/>
    <w:rsid w:val="00451BAE"/>
    <w:rsid w:val="00452CA7"/>
    <w:rsid w:val="00453341"/>
    <w:rsid w:val="004545C6"/>
    <w:rsid w:val="00454D1E"/>
    <w:rsid w:val="00454DCA"/>
    <w:rsid w:val="00454E26"/>
    <w:rsid w:val="0045622C"/>
    <w:rsid w:val="00456544"/>
    <w:rsid w:val="00456649"/>
    <w:rsid w:val="004567B7"/>
    <w:rsid w:val="004567DC"/>
    <w:rsid w:val="0045680B"/>
    <w:rsid w:val="00456856"/>
    <w:rsid w:val="004571EF"/>
    <w:rsid w:val="0046047A"/>
    <w:rsid w:val="00461210"/>
    <w:rsid w:val="00461700"/>
    <w:rsid w:val="004619AD"/>
    <w:rsid w:val="00461AAC"/>
    <w:rsid w:val="00462490"/>
    <w:rsid w:val="00462AC9"/>
    <w:rsid w:val="00463DC3"/>
    <w:rsid w:val="004642A7"/>
    <w:rsid w:val="004642CA"/>
    <w:rsid w:val="004643E4"/>
    <w:rsid w:val="00465299"/>
    <w:rsid w:val="00466983"/>
    <w:rsid w:val="00466A0F"/>
    <w:rsid w:val="0046795B"/>
    <w:rsid w:val="004679A4"/>
    <w:rsid w:val="004708C0"/>
    <w:rsid w:val="0047115F"/>
    <w:rsid w:val="004715CB"/>
    <w:rsid w:val="00471863"/>
    <w:rsid w:val="00473777"/>
    <w:rsid w:val="00473A14"/>
    <w:rsid w:val="004745A9"/>
    <w:rsid w:val="00474871"/>
    <w:rsid w:val="00474CA8"/>
    <w:rsid w:val="00474E43"/>
    <w:rsid w:val="004761A9"/>
    <w:rsid w:val="004766DA"/>
    <w:rsid w:val="004769E1"/>
    <w:rsid w:val="00476A55"/>
    <w:rsid w:val="0048076D"/>
    <w:rsid w:val="0048134D"/>
    <w:rsid w:val="00481624"/>
    <w:rsid w:val="00481765"/>
    <w:rsid w:val="00481D90"/>
    <w:rsid w:val="00482148"/>
    <w:rsid w:val="00482700"/>
    <w:rsid w:val="00482CD4"/>
    <w:rsid w:val="00483261"/>
    <w:rsid w:val="0048328A"/>
    <w:rsid w:val="00484377"/>
    <w:rsid w:val="00485B23"/>
    <w:rsid w:val="00485B50"/>
    <w:rsid w:val="00486A9B"/>
    <w:rsid w:val="004874E4"/>
    <w:rsid w:val="00487A16"/>
    <w:rsid w:val="0049070D"/>
    <w:rsid w:val="00490A39"/>
    <w:rsid w:val="00490E82"/>
    <w:rsid w:val="0049179E"/>
    <w:rsid w:val="00491BE4"/>
    <w:rsid w:val="00491DB2"/>
    <w:rsid w:val="00492877"/>
    <w:rsid w:val="004948EB"/>
    <w:rsid w:val="00495BA6"/>
    <w:rsid w:val="00496861"/>
    <w:rsid w:val="00496DC2"/>
    <w:rsid w:val="00496E75"/>
    <w:rsid w:val="00496ED0"/>
    <w:rsid w:val="004A014C"/>
    <w:rsid w:val="004A0AA8"/>
    <w:rsid w:val="004A1FE4"/>
    <w:rsid w:val="004A2103"/>
    <w:rsid w:val="004A2971"/>
    <w:rsid w:val="004A2A5A"/>
    <w:rsid w:val="004A2CA9"/>
    <w:rsid w:val="004A33EF"/>
    <w:rsid w:val="004A34C9"/>
    <w:rsid w:val="004A3CB5"/>
    <w:rsid w:val="004A537D"/>
    <w:rsid w:val="004A67F0"/>
    <w:rsid w:val="004A71C3"/>
    <w:rsid w:val="004A7769"/>
    <w:rsid w:val="004A77B1"/>
    <w:rsid w:val="004B0A26"/>
    <w:rsid w:val="004B10FF"/>
    <w:rsid w:val="004B23AD"/>
    <w:rsid w:val="004B2965"/>
    <w:rsid w:val="004B3265"/>
    <w:rsid w:val="004B3545"/>
    <w:rsid w:val="004B4224"/>
    <w:rsid w:val="004B4297"/>
    <w:rsid w:val="004B4647"/>
    <w:rsid w:val="004B69EE"/>
    <w:rsid w:val="004B6B25"/>
    <w:rsid w:val="004B7455"/>
    <w:rsid w:val="004B74FF"/>
    <w:rsid w:val="004B7CE4"/>
    <w:rsid w:val="004C0401"/>
    <w:rsid w:val="004C05CB"/>
    <w:rsid w:val="004C0C49"/>
    <w:rsid w:val="004C1096"/>
    <w:rsid w:val="004C183D"/>
    <w:rsid w:val="004C394F"/>
    <w:rsid w:val="004C3B98"/>
    <w:rsid w:val="004C3EC7"/>
    <w:rsid w:val="004C3EEE"/>
    <w:rsid w:val="004C463E"/>
    <w:rsid w:val="004C483D"/>
    <w:rsid w:val="004C49EA"/>
    <w:rsid w:val="004C4D15"/>
    <w:rsid w:val="004C6DA5"/>
    <w:rsid w:val="004C795A"/>
    <w:rsid w:val="004C7F93"/>
    <w:rsid w:val="004D04DD"/>
    <w:rsid w:val="004D2629"/>
    <w:rsid w:val="004D26B8"/>
    <w:rsid w:val="004D27D6"/>
    <w:rsid w:val="004D2C2C"/>
    <w:rsid w:val="004D3351"/>
    <w:rsid w:val="004D38C2"/>
    <w:rsid w:val="004D41DC"/>
    <w:rsid w:val="004D4FBD"/>
    <w:rsid w:val="004D4FC0"/>
    <w:rsid w:val="004D5CE7"/>
    <w:rsid w:val="004D6381"/>
    <w:rsid w:val="004D79B3"/>
    <w:rsid w:val="004D7DA8"/>
    <w:rsid w:val="004E0290"/>
    <w:rsid w:val="004E0474"/>
    <w:rsid w:val="004E10CD"/>
    <w:rsid w:val="004E1327"/>
    <w:rsid w:val="004E1401"/>
    <w:rsid w:val="004E2892"/>
    <w:rsid w:val="004E2C5D"/>
    <w:rsid w:val="004E362B"/>
    <w:rsid w:val="004E3681"/>
    <w:rsid w:val="004E3D74"/>
    <w:rsid w:val="004E5DE1"/>
    <w:rsid w:val="004E77D7"/>
    <w:rsid w:val="004E784B"/>
    <w:rsid w:val="004F0224"/>
    <w:rsid w:val="004F0DB4"/>
    <w:rsid w:val="004F0E04"/>
    <w:rsid w:val="004F1CD3"/>
    <w:rsid w:val="004F1EBC"/>
    <w:rsid w:val="004F20E8"/>
    <w:rsid w:val="004F3172"/>
    <w:rsid w:val="004F370E"/>
    <w:rsid w:val="004F3B71"/>
    <w:rsid w:val="004F3FE5"/>
    <w:rsid w:val="004F5154"/>
    <w:rsid w:val="004F5835"/>
    <w:rsid w:val="004F661C"/>
    <w:rsid w:val="004F691A"/>
    <w:rsid w:val="004F6D99"/>
    <w:rsid w:val="004F7B4F"/>
    <w:rsid w:val="00500572"/>
    <w:rsid w:val="00500573"/>
    <w:rsid w:val="00500701"/>
    <w:rsid w:val="00501304"/>
    <w:rsid w:val="00501425"/>
    <w:rsid w:val="00502D47"/>
    <w:rsid w:val="0050318B"/>
    <w:rsid w:val="00503CF2"/>
    <w:rsid w:val="00504311"/>
    <w:rsid w:val="005045F8"/>
    <w:rsid w:val="0050485C"/>
    <w:rsid w:val="00504AC6"/>
    <w:rsid w:val="00504D75"/>
    <w:rsid w:val="00504F51"/>
    <w:rsid w:val="00505D51"/>
    <w:rsid w:val="0051035B"/>
    <w:rsid w:val="00510ABC"/>
    <w:rsid w:val="00510ADE"/>
    <w:rsid w:val="00511079"/>
    <w:rsid w:val="00511411"/>
    <w:rsid w:val="00511CDF"/>
    <w:rsid w:val="005122F0"/>
    <w:rsid w:val="00512829"/>
    <w:rsid w:val="00513839"/>
    <w:rsid w:val="00513DEF"/>
    <w:rsid w:val="0051423C"/>
    <w:rsid w:val="005148D4"/>
    <w:rsid w:val="00514C91"/>
    <w:rsid w:val="005153CE"/>
    <w:rsid w:val="00516241"/>
    <w:rsid w:val="00516FD9"/>
    <w:rsid w:val="0051701F"/>
    <w:rsid w:val="0051791D"/>
    <w:rsid w:val="00517968"/>
    <w:rsid w:val="00520D6D"/>
    <w:rsid w:val="00520FD7"/>
    <w:rsid w:val="005212FD"/>
    <w:rsid w:val="00521425"/>
    <w:rsid w:val="00523E75"/>
    <w:rsid w:val="005243E0"/>
    <w:rsid w:val="00524907"/>
    <w:rsid w:val="005256F3"/>
    <w:rsid w:val="00525E14"/>
    <w:rsid w:val="00525F70"/>
    <w:rsid w:val="005265A3"/>
    <w:rsid w:val="005265B1"/>
    <w:rsid w:val="00526783"/>
    <w:rsid w:val="005267BF"/>
    <w:rsid w:val="00526D55"/>
    <w:rsid w:val="0052773A"/>
    <w:rsid w:val="00527FB1"/>
    <w:rsid w:val="00530423"/>
    <w:rsid w:val="0053107E"/>
    <w:rsid w:val="005312CB"/>
    <w:rsid w:val="0053148F"/>
    <w:rsid w:val="0053162F"/>
    <w:rsid w:val="00531777"/>
    <w:rsid w:val="005321B3"/>
    <w:rsid w:val="00532655"/>
    <w:rsid w:val="0053281C"/>
    <w:rsid w:val="00532AD0"/>
    <w:rsid w:val="0053311D"/>
    <w:rsid w:val="00533B93"/>
    <w:rsid w:val="005340C9"/>
    <w:rsid w:val="00535CE5"/>
    <w:rsid w:val="00535CF8"/>
    <w:rsid w:val="00536698"/>
    <w:rsid w:val="005375FE"/>
    <w:rsid w:val="00540BFC"/>
    <w:rsid w:val="00540D98"/>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518ED"/>
    <w:rsid w:val="00552093"/>
    <w:rsid w:val="00554AC6"/>
    <w:rsid w:val="00554C49"/>
    <w:rsid w:val="00554E06"/>
    <w:rsid w:val="00554E4B"/>
    <w:rsid w:val="00554FF0"/>
    <w:rsid w:val="0055519C"/>
    <w:rsid w:val="005554C1"/>
    <w:rsid w:val="00555F67"/>
    <w:rsid w:val="00556E32"/>
    <w:rsid w:val="0056007C"/>
    <w:rsid w:val="005604F1"/>
    <w:rsid w:val="005606A4"/>
    <w:rsid w:val="005607B8"/>
    <w:rsid w:val="00560CF5"/>
    <w:rsid w:val="00561719"/>
    <w:rsid w:val="0056272D"/>
    <w:rsid w:val="00562755"/>
    <w:rsid w:val="00562BAB"/>
    <w:rsid w:val="00563047"/>
    <w:rsid w:val="0056308E"/>
    <w:rsid w:val="005635B1"/>
    <w:rsid w:val="005638C1"/>
    <w:rsid w:val="00563F16"/>
    <w:rsid w:val="0056415C"/>
    <w:rsid w:val="005649BF"/>
    <w:rsid w:val="005650ED"/>
    <w:rsid w:val="00565869"/>
    <w:rsid w:val="00565C21"/>
    <w:rsid w:val="005666C9"/>
    <w:rsid w:val="00567415"/>
    <w:rsid w:val="00567610"/>
    <w:rsid w:val="00570289"/>
    <w:rsid w:val="00570605"/>
    <w:rsid w:val="00570D9F"/>
    <w:rsid w:val="00571299"/>
    <w:rsid w:val="0057185C"/>
    <w:rsid w:val="00571CA8"/>
    <w:rsid w:val="00572947"/>
    <w:rsid w:val="00573138"/>
    <w:rsid w:val="005734A7"/>
    <w:rsid w:val="005746C4"/>
    <w:rsid w:val="00574B50"/>
    <w:rsid w:val="00575B04"/>
    <w:rsid w:val="0057768C"/>
    <w:rsid w:val="00577835"/>
    <w:rsid w:val="005800F0"/>
    <w:rsid w:val="00580793"/>
    <w:rsid w:val="00581470"/>
    <w:rsid w:val="00581B62"/>
    <w:rsid w:val="00581BAD"/>
    <w:rsid w:val="00581D62"/>
    <w:rsid w:val="00582087"/>
    <w:rsid w:val="00582353"/>
    <w:rsid w:val="00582F21"/>
    <w:rsid w:val="005831DD"/>
    <w:rsid w:val="00583484"/>
    <w:rsid w:val="00584320"/>
    <w:rsid w:val="0058463D"/>
    <w:rsid w:val="00584CB8"/>
    <w:rsid w:val="00585484"/>
    <w:rsid w:val="00587229"/>
    <w:rsid w:val="00587503"/>
    <w:rsid w:val="00587AA7"/>
    <w:rsid w:val="00587D7E"/>
    <w:rsid w:val="00587F7F"/>
    <w:rsid w:val="005903AF"/>
    <w:rsid w:val="00590E8D"/>
    <w:rsid w:val="00590FAC"/>
    <w:rsid w:val="005911E9"/>
    <w:rsid w:val="00591294"/>
    <w:rsid w:val="00591511"/>
    <w:rsid w:val="00591E50"/>
    <w:rsid w:val="00592995"/>
    <w:rsid w:val="00592CDA"/>
    <w:rsid w:val="005930AB"/>
    <w:rsid w:val="0059331A"/>
    <w:rsid w:val="00593A72"/>
    <w:rsid w:val="005958A0"/>
    <w:rsid w:val="00595A8C"/>
    <w:rsid w:val="00595C2C"/>
    <w:rsid w:val="00596B7A"/>
    <w:rsid w:val="00596BBA"/>
    <w:rsid w:val="00597225"/>
    <w:rsid w:val="00597386"/>
    <w:rsid w:val="005975C4"/>
    <w:rsid w:val="00597ED8"/>
    <w:rsid w:val="005A03B5"/>
    <w:rsid w:val="005A06BD"/>
    <w:rsid w:val="005A06D8"/>
    <w:rsid w:val="005A080B"/>
    <w:rsid w:val="005A1062"/>
    <w:rsid w:val="005A17AE"/>
    <w:rsid w:val="005A2311"/>
    <w:rsid w:val="005A2515"/>
    <w:rsid w:val="005A2B20"/>
    <w:rsid w:val="005A34D5"/>
    <w:rsid w:val="005A3943"/>
    <w:rsid w:val="005A4904"/>
    <w:rsid w:val="005A4A1D"/>
    <w:rsid w:val="005A4C43"/>
    <w:rsid w:val="005A515A"/>
    <w:rsid w:val="005A704D"/>
    <w:rsid w:val="005B2CF8"/>
    <w:rsid w:val="005B3C6D"/>
    <w:rsid w:val="005B4045"/>
    <w:rsid w:val="005B609E"/>
    <w:rsid w:val="005B6DF6"/>
    <w:rsid w:val="005B7B7D"/>
    <w:rsid w:val="005C1948"/>
    <w:rsid w:val="005C22F9"/>
    <w:rsid w:val="005C263C"/>
    <w:rsid w:val="005C2679"/>
    <w:rsid w:val="005C298C"/>
    <w:rsid w:val="005C2C1F"/>
    <w:rsid w:val="005C385E"/>
    <w:rsid w:val="005C4BFB"/>
    <w:rsid w:val="005C5210"/>
    <w:rsid w:val="005C5870"/>
    <w:rsid w:val="005C6436"/>
    <w:rsid w:val="005D059A"/>
    <w:rsid w:val="005D07C5"/>
    <w:rsid w:val="005D21B7"/>
    <w:rsid w:val="005D2DAD"/>
    <w:rsid w:val="005D4302"/>
    <w:rsid w:val="005D5A20"/>
    <w:rsid w:val="005D786C"/>
    <w:rsid w:val="005E00E5"/>
    <w:rsid w:val="005E0148"/>
    <w:rsid w:val="005E049F"/>
    <w:rsid w:val="005E0BB6"/>
    <w:rsid w:val="005E3073"/>
    <w:rsid w:val="005E316A"/>
    <w:rsid w:val="005E4B0D"/>
    <w:rsid w:val="005E4EF0"/>
    <w:rsid w:val="005E667A"/>
    <w:rsid w:val="005E7088"/>
    <w:rsid w:val="005E7E1B"/>
    <w:rsid w:val="005F0108"/>
    <w:rsid w:val="005F0291"/>
    <w:rsid w:val="005F0ECC"/>
    <w:rsid w:val="005F21A5"/>
    <w:rsid w:val="005F2470"/>
    <w:rsid w:val="005F28C6"/>
    <w:rsid w:val="005F2FD4"/>
    <w:rsid w:val="005F3625"/>
    <w:rsid w:val="005F3F16"/>
    <w:rsid w:val="005F52CC"/>
    <w:rsid w:val="005F5E6F"/>
    <w:rsid w:val="005F6510"/>
    <w:rsid w:val="005F681C"/>
    <w:rsid w:val="005F6BD4"/>
    <w:rsid w:val="005F70AC"/>
    <w:rsid w:val="005F7188"/>
    <w:rsid w:val="005F7985"/>
    <w:rsid w:val="00600CEB"/>
    <w:rsid w:val="0060190A"/>
    <w:rsid w:val="00602A78"/>
    <w:rsid w:val="00602A84"/>
    <w:rsid w:val="00602AA1"/>
    <w:rsid w:val="00603123"/>
    <w:rsid w:val="006036F4"/>
    <w:rsid w:val="00604151"/>
    <w:rsid w:val="00604367"/>
    <w:rsid w:val="006044BE"/>
    <w:rsid w:val="0060475F"/>
    <w:rsid w:val="006047DF"/>
    <w:rsid w:val="00604804"/>
    <w:rsid w:val="00604DE1"/>
    <w:rsid w:val="00605D2A"/>
    <w:rsid w:val="00605E82"/>
    <w:rsid w:val="006060C2"/>
    <w:rsid w:val="0060628B"/>
    <w:rsid w:val="00606A26"/>
    <w:rsid w:val="00607D81"/>
    <w:rsid w:val="00610747"/>
    <w:rsid w:val="00610E03"/>
    <w:rsid w:val="0061176E"/>
    <w:rsid w:val="00613509"/>
    <w:rsid w:val="00613EA5"/>
    <w:rsid w:val="00614CD1"/>
    <w:rsid w:val="006151F2"/>
    <w:rsid w:val="006153CC"/>
    <w:rsid w:val="0061567B"/>
    <w:rsid w:val="00615960"/>
    <w:rsid w:val="00615AC8"/>
    <w:rsid w:val="006170AC"/>
    <w:rsid w:val="0062152A"/>
    <w:rsid w:val="00621582"/>
    <w:rsid w:val="0062169B"/>
    <w:rsid w:val="00621753"/>
    <w:rsid w:val="00621975"/>
    <w:rsid w:val="00623583"/>
    <w:rsid w:val="0062462F"/>
    <w:rsid w:val="00624BA1"/>
    <w:rsid w:val="006264B1"/>
    <w:rsid w:val="0062661B"/>
    <w:rsid w:val="00626ACA"/>
    <w:rsid w:val="00627832"/>
    <w:rsid w:val="00630118"/>
    <w:rsid w:val="00630514"/>
    <w:rsid w:val="00630592"/>
    <w:rsid w:val="006310AE"/>
    <w:rsid w:val="0063137E"/>
    <w:rsid w:val="00631762"/>
    <w:rsid w:val="00632196"/>
    <w:rsid w:val="00632BA2"/>
    <w:rsid w:val="00633BF2"/>
    <w:rsid w:val="00633F67"/>
    <w:rsid w:val="006345C3"/>
    <w:rsid w:val="0063530F"/>
    <w:rsid w:val="00635C4A"/>
    <w:rsid w:val="006362F9"/>
    <w:rsid w:val="006369A9"/>
    <w:rsid w:val="006373CD"/>
    <w:rsid w:val="00640B46"/>
    <w:rsid w:val="00640ED6"/>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747"/>
    <w:rsid w:val="00651854"/>
    <w:rsid w:val="00652578"/>
    <w:rsid w:val="00652F75"/>
    <w:rsid w:val="00653048"/>
    <w:rsid w:val="006539E8"/>
    <w:rsid w:val="00654ED5"/>
    <w:rsid w:val="00656307"/>
    <w:rsid w:val="006565D8"/>
    <w:rsid w:val="006566C1"/>
    <w:rsid w:val="00656B96"/>
    <w:rsid w:val="00656F79"/>
    <w:rsid w:val="0065736B"/>
    <w:rsid w:val="006578E4"/>
    <w:rsid w:val="00657AE5"/>
    <w:rsid w:val="00660B6B"/>
    <w:rsid w:val="006619B0"/>
    <w:rsid w:val="00662012"/>
    <w:rsid w:val="00662543"/>
    <w:rsid w:val="006626D0"/>
    <w:rsid w:val="006626F0"/>
    <w:rsid w:val="006628E9"/>
    <w:rsid w:val="00663204"/>
    <w:rsid w:val="006641F4"/>
    <w:rsid w:val="00664E8C"/>
    <w:rsid w:val="00665462"/>
    <w:rsid w:val="00665878"/>
    <w:rsid w:val="00665F7C"/>
    <w:rsid w:val="006660A0"/>
    <w:rsid w:val="0066699A"/>
    <w:rsid w:val="00666DFC"/>
    <w:rsid w:val="00666EBB"/>
    <w:rsid w:val="0066779E"/>
    <w:rsid w:val="00667FAF"/>
    <w:rsid w:val="0067096D"/>
    <w:rsid w:val="00670AF4"/>
    <w:rsid w:val="006719E0"/>
    <w:rsid w:val="00672349"/>
    <w:rsid w:val="0067269D"/>
    <w:rsid w:val="00672988"/>
    <w:rsid w:val="00672C64"/>
    <w:rsid w:val="0067311F"/>
    <w:rsid w:val="00674A26"/>
    <w:rsid w:val="00674E6A"/>
    <w:rsid w:val="00675BA5"/>
    <w:rsid w:val="00675CF4"/>
    <w:rsid w:val="00676A64"/>
    <w:rsid w:val="0067768A"/>
    <w:rsid w:val="00677925"/>
    <w:rsid w:val="006779BF"/>
    <w:rsid w:val="00680F46"/>
    <w:rsid w:val="00681FDC"/>
    <w:rsid w:val="006829C2"/>
    <w:rsid w:val="00682B53"/>
    <w:rsid w:val="00682B77"/>
    <w:rsid w:val="00682F27"/>
    <w:rsid w:val="00683FCA"/>
    <w:rsid w:val="006859DB"/>
    <w:rsid w:val="0068678D"/>
    <w:rsid w:val="00687213"/>
    <w:rsid w:val="00687488"/>
    <w:rsid w:val="006904ED"/>
    <w:rsid w:val="00690E2E"/>
    <w:rsid w:val="006915D7"/>
    <w:rsid w:val="00692814"/>
    <w:rsid w:val="006932E7"/>
    <w:rsid w:val="00693347"/>
    <w:rsid w:val="0069334C"/>
    <w:rsid w:val="006948EF"/>
    <w:rsid w:val="00696D63"/>
    <w:rsid w:val="006A032F"/>
    <w:rsid w:val="006A0DD3"/>
    <w:rsid w:val="006A146E"/>
    <w:rsid w:val="006A1BEB"/>
    <w:rsid w:val="006A2783"/>
    <w:rsid w:val="006A29FD"/>
    <w:rsid w:val="006A3022"/>
    <w:rsid w:val="006A41AE"/>
    <w:rsid w:val="006A4856"/>
    <w:rsid w:val="006A5330"/>
    <w:rsid w:val="006A5474"/>
    <w:rsid w:val="006A564B"/>
    <w:rsid w:val="006A5787"/>
    <w:rsid w:val="006A755E"/>
    <w:rsid w:val="006B05B5"/>
    <w:rsid w:val="006B1545"/>
    <w:rsid w:val="006B23B9"/>
    <w:rsid w:val="006B2DA7"/>
    <w:rsid w:val="006B2F4D"/>
    <w:rsid w:val="006B306B"/>
    <w:rsid w:val="006B32AE"/>
    <w:rsid w:val="006B362F"/>
    <w:rsid w:val="006B3682"/>
    <w:rsid w:val="006B3974"/>
    <w:rsid w:val="006B48CB"/>
    <w:rsid w:val="006B564D"/>
    <w:rsid w:val="006B7277"/>
    <w:rsid w:val="006C1445"/>
    <w:rsid w:val="006C2146"/>
    <w:rsid w:val="006C2FD0"/>
    <w:rsid w:val="006C3AB0"/>
    <w:rsid w:val="006C4FC1"/>
    <w:rsid w:val="006C51A5"/>
    <w:rsid w:val="006C529D"/>
    <w:rsid w:val="006C5FD4"/>
    <w:rsid w:val="006C6798"/>
    <w:rsid w:val="006C6DF7"/>
    <w:rsid w:val="006C72CA"/>
    <w:rsid w:val="006D0826"/>
    <w:rsid w:val="006D0C12"/>
    <w:rsid w:val="006D0E6B"/>
    <w:rsid w:val="006D1066"/>
    <w:rsid w:val="006D2146"/>
    <w:rsid w:val="006D398E"/>
    <w:rsid w:val="006D5102"/>
    <w:rsid w:val="006D5488"/>
    <w:rsid w:val="006D632E"/>
    <w:rsid w:val="006D6871"/>
    <w:rsid w:val="006D6C9C"/>
    <w:rsid w:val="006D761A"/>
    <w:rsid w:val="006D76BC"/>
    <w:rsid w:val="006E094A"/>
    <w:rsid w:val="006E12B1"/>
    <w:rsid w:val="006E13D1"/>
    <w:rsid w:val="006E169C"/>
    <w:rsid w:val="006E3586"/>
    <w:rsid w:val="006E4C85"/>
    <w:rsid w:val="006E4D0C"/>
    <w:rsid w:val="006E4D1B"/>
    <w:rsid w:val="006E5B78"/>
    <w:rsid w:val="006E616A"/>
    <w:rsid w:val="006E67BA"/>
    <w:rsid w:val="006E699D"/>
    <w:rsid w:val="006E6BA3"/>
    <w:rsid w:val="006F0A83"/>
    <w:rsid w:val="006F1116"/>
    <w:rsid w:val="006F20BD"/>
    <w:rsid w:val="006F2654"/>
    <w:rsid w:val="006F3196"/>
    <w:rsid w:val="006F3C54"/>
    <w:rsid w:val="006F418C"/>
    <w:rsid w:val="006F5E64"/>
    <w:rsid w:val="006F60DE"/>
    <w:rsid w:val="006F65FB"/>
    <w:rsid w:val="006F7914"/>
    <w:rsid w:val="006F7C0B"/>
    <w:rsid w:val="006F7E46"/>
    <w:rsid w:val="00700AB4"/>
    <w:rsid w:val="00700FCA"/>
    <w:rsid w:val="007015C6"/>
    <w:rsid w:val="00701645"/>
    <w:rsid w:val="00701BBC"/>
    <w:rsid w:val="00702C66"/>
    <w:rsid w:val="00702D5A"/>
    <w:rsid w:val="00702EF7"/>
    <w:rsid w:val="00703571"/>
    <w:rsid w:val="00703989"/>
    <w:rsid w:val="007042E9"/>
    <w:rsid w:val="00704495"/>
    <w:rsid w:val="0070472E"/>
    <w:rsid w:val="00704BA9"/>
    <w:rsid w:val="00710859"/>
    <w:rsid w:val="007108D3"/>
    <w:rsid w:val="0071118B"/>
    <w:rsid w:val="00711920"/>
    <w:rsid w:val="00711C66"/>
    <w:rsid w:val="00711C6D"/>
    <w:rsid w:val="00711E13"/>
    <w:rsid w:val="00712EDA"/>
    <w:rsid w:val="007136D0"/>
    <w:rsid w:val="00714881"/>
    <w:rsid w:val="007155A9"/>
    <w:rsid w:val="007158E1"/>
    <w:rsid w:val="0071655C"/>
    <w:rsid w:val="00716AA6"/>
    <w:rsid w:val="0071705B"/>
    <w:rsid w:val="007171A6"/>
    <w:rsid w:val="007175A7"/>
    <w:rsid w:val="00720505"/>
    <w:rsid w:val="0072126B"/>
    <w:rsid w:val="007229F9"/>
    <w:rsid w:val="00722E11"/>
    <w:rsid w:val="007236A3"/>
    <w:rsid w:val="007239B6"/>
    <w:rsid w:val="0072490A"/>
    <w:rsid w:val="00724B64"/>
    <w:rsid w:val="00724D72"/>
    <w:rsid w:val="007250FE"/>
    <w:rsid w:val="0072517D"/>
    <w:rsid w:val="007267BC"/>
    <w:rsid w:val="00726878"/>
    <w:rsid w:val="007301EE"/>
    <w:rsid w:val="00731105"/>
    <w:rsid w:val="0073124A"/>
    <w:rsid w:val="00731B79"/>
    <w:rsid w:val="007320A2"/>
    <w:rsid w:val="007327CE"/>
    <w:rsid w:val="00733893"/>
    <w:rsid w:val="00734A05"/>
    <w:rsid w:val="00734A42"/>
    <w:rsid w:val="00734C84"/>
    <w:rsid w:val="00734ECC"/>
    <w:rsid w:val="00735834"/>
    <w:rsid w:val="00735C6F"/>
    <w:rsid w:val="00737A31"/>
    <w:rsid w:val="007411AC"/>
    <w:rsid w:val="00742A6A"/>
    <w:rsid w:val="00742B44"/>
    <w:rsid w:val="00742EED"/>
    <w:rsid w:val="007432A9"/>
    <w:rsid w:val="00745E9A"/>
    <w:rsid w:val="0074656E"/>
    <w:rsid w:val="007472D5"/>
    <w:rsid w:val="00752B03"/>
    <w:rsid w:val="00753454"/>
    <w:rsid w:val="00753BB5"/>
    <w:rsid w:val="007544F1"/>
    <w:rsid w:val="00755E4A"/>
    <w:rsid w:val="00756832"/>
    <w:rsid w:val="007579E9"/>
    <w:rsid w:val="00757DF3"/>
    <w:rsid w:val="00757F0B"/>
    <w:rsid w:val="0076160F"/>
    <w:rsid w:val="007626C8"/>
    <w:rsid w:val="007626D0"/>
    <w:rsid w:val="007633BD"/>
    <w:rsid w:val="007651CA"/>
    <w:rsid w:val="0076712A"/>
    <w:rsid w:val="00767519"/>
    <w:rsid w:val="007704BF"/>
    <w:rsid w:val="007704E1"/>
    <w:rsid w:val="007708F7"/>
    <w:rsid w:val="00770E5C"/>
    <w:rsid w:val="00772569"/>
    <w:rsid w:val="00772E8C"/>
    <w:rsid w:val="00772FDB"/>
    <w:rsid w:val="0077316B"/>
    <w:rsid w:val="007736D3"/>
    <w:rsid w:val="007749BF"/>
    <w:rsid w:val="0077500F"/>
    <w:rsid w:val="0077548E"/>
    <w:rsid w:val="0077698E"/>
    <w:rsid w:val="00777315"/>
    <w:rsid w:val="007802E4"/>
    <w:rsid w:val="007806C1"/>
    <w:rsid w:val="00780919"/>
    <w:rsid w:val="00781589"/>
    <w:rsid w:val="0078184D"/>
    <w:rsid w:val="007820D0"/>
    <w:rsid w:val="007826C8"/>
    <w:rsid w:val="00782903"/>
    <w:rsid w:val="00784023"/>
    <w:rsid w:val="00784190"/>
    <w:rsid w:val="00784481"/>
    <w:rsid w:val="0078457B"/>
    <w:rsid w:val="00784756"/>
    <w:rsid w:val="00785160"/>
    <w:rsid w:val="0078539D"/>
    <w:rsid w:val="007856C1"/>
    <w:rsid w:val="00785978"/>
    <w:rsid w:val="00785B0F"/>
    <w:rsid w:val="00786212"/>
    <w:rsid w:val="00787051"/>
    <w:rsid w:val="00787929"/>
    <w:rsid w:val="0079018D"/>
    <w:rsid w:val="007901DC"/>
    <w:rsid w:val="0079123B"/>
    <w:rsid w:val="00791A00"/>
    <w:rsid w:val="00791DDB"/>
    <w:rsid w:val="0079297D"/>
    <w:rsid w:val="00792CEE"/>
    <w:rsid w:val="007936A8"/>
    <w:rsid w:val="007962B4"/>
    <w:rsid w:val="00796F15"/>
    <w:rsid w:val="00797E22"/>
    <w:rsid w:val="007A138F"/>
    <w:rsid w:val="007A1640"/>
    <w:rsid w:val="007A1AE4"/>
    <w:rsid w:val="007A2A4E"/>
    <w:rsid w:val="007A39DF"/>
    <w:rsid w:val="007A43ED"/>
    <w:rsid w:val="007A4BDD"/>
    <w:rsid w:val="007A6CFD"/>
    <w:rsid w:val="007A72EE"/>
    <w:rsid w:val="007B0397"/>
    <w:rsid w:val="007B0ADB"/>
    <w:rsid w:val="007B0F13"/>
    <w:rsid w:val="007B26EE"/>
    <w:rsid w:val="007B3502"/>
    <w:rsid w:val="007B3AFE"/>
    <w:rsid w:val="007B3E6D"/>
    <w:rsid w:val="007B44ED"/>
    <w:rsid w:val="007B491A"/>
    <w:rsid w:val="007B5370"/>
    <w:rsid w:val="007B58E5"/>
    <w:rsid w:val="007B61F5"/>
    <w:rsid w:val="007B63FA"/>
    <w:rsid w:val="007B6ABC"/>
    <w:rsid w:val="007B7496"/>
    <w:rsid w:val="007C0802"/>
    <w:rsid w:val="007C12BE"/>
    <w:rsid w:val="007C2088"/>
    <w:rsid w:val="007C2739"/>
    <w:rsid w:val="007C2CAE"/>
    <w:rsid w:val="007C2D1F"/>
    <w:rsid w:val="007C3EF0"/>
    <w:rsid w:val="007C4B0F"/>
    <w:rsid w:val="007C4DAD"/>
    <w:rsid w:val="007C5830"/>
    <w:rsid w:val="007C5933"/>
    <w:rsid w:val="007C599E"/>
    <w:rsid w:val="007C5DB8"/>
    <w:rsid w:val="007C5DCE"/>
    <w:rsid w:val="007C6CA2"/>
    <w:rsid w:val="007C6F48"/>
    <w:rsid w:val="007D0548"/>
    <w:rsid w:val="007D05B2"/>
    <w:rsid w:val="007D05FA"/>
    <w:rsid w:val="007D0C44"/>
    <w:rsid w:val="007D0CBE"/>
    <w:rsid w:val="007D1972"/>
    <w:rsid w:val="007D1F33"/>
    <w:rsid w:val="007D3307"/>
    <w:rsid w:val="007D37FE"/>
    <w:rsid w:val="007D3FDF"/>
    <w:rsid w:val="007D44CE"/>
    <w:rsid w:val="007D543B"/>
    <w:rsid w:val="007D54F8"/>
    <w:rsid w:val="007D587F"/>
    <w:rsid w:val="007D5D15"/>
    <w:rsid w:val="007D5E27"/>
    <w:rsid w:val="007D6F64"/>
    <w:rsid w:val="007D7653"/>
    <w:rsid w:val="007E1782"/>
    <w:rsid w:val="007E25AB"/>
    <w:rsid w:val="007E27CB"/>
    <w:rsid w:val="007E2F41"/>
    <w:rsid w:val="007E3052"/>
    <w:rsid w:val="007E44FC"/>
    <w:rsid w:val="007E4EBE"/>
    <w:rsid w:val="007E5AC2"/>
    <w:rsid w:val="007E661D"/>
    <w:rsid w:val="007E79C5"/>
    <w:rsid w:val="007E7AF9"/>
    <w:rsid w:val="007F0798"/>
    <w:rsid w:val="007F0DE1"/>
    <w:rsid w:val="007F26BF"/>
    <w:rsid w:val="007F2845"/>
    <w:rsid w:val="007F2A69"/>
    <w:rsid w:val="007F38A2"/>
    <w:rsid w:val="007F43BC"/>
    <w:rsid w:val="007F458F"/>
    <w:rsid w:val="007F4740"/>
    <w:rsid w:val="007F4A81"/>
    <w:rsid w:val="007F6584"/>
    <w:rsid w:val="008006C6"/>
    <w:rsid w:val="00800C52"/>
    <w:rsid w:val="0080153E"/>
    <w:rsid w:val="008018C8"/>
    <w:rsid w:val="0080263A"/>
    <w:rsid w:val="0080329D"/>
    <w:rsid w:val="00804736"/>
    <w:rsid w:val="008055A9"/>
    <w:rsid w:val="008063EC"/>
    <w:rsid w:val="00806F43"/>
    <w:rsid w:val="0080742D"/>
    <w:rsid w:val="00807B7A"/>
    <w:rsid w:val="008100AC"/>
    <w:rsid w:val="00810477"/>
    <w:rsid w:val="00810C05"/>
    <w:rsid w:val="008112A1"/>
    <w:rsid w:val="0081151E"/>
    <w:rsid w:val="00811A5F"/>
    <w:rsid w:val="00812498"/>
    <w:rsid w:val="008127E6"/>
    <w:rsid w:val="0081336E"/>
    <w:rsid w:val="00813928"/>
    <w:rsid w:val="008154EC"/>
    <w:rsid w:val="00816FA3"/>
    <w:rsid w:val="00817CE8"/>
    <w:rsid w:val="00820B66"/>
    <w:rsid w:val="00820DC7"/>
    <w:rsid w:val="00820FFB"/>
    <w:rsid w:val="00821698"/>
    <w:rsid w:val="008221FE"/>
    <w:rsid w:val="00822BF5"/>
    <w:rsid w:val="008244B1"/>
    <w:rsid w:val="00824894"/>
    <w:rsid w:val="00824FFF"/>
    <w:rsid w:val="00825366"/>
    <w:rsid w:val="008259A7"/>
    <w:rsid w:val="00825E84"/>
    <w:rsid w:val="00826C7B"/>
    <w:rsid w:val="00826DD9"/>
    <w:rsid w:val="00826E01"/>
    <w:rsid w:val="008277A8"/>
    <w:rsid w:val="008278B6"/>
    <w:rsid w:val="008307ED"/>
    <w:rsid w:val="00830B3B"/>
    <w:rsid w:val="00831218"/>
    <w:rsid w:val="008319CA"/>
    <w:rsid w:val="00832305"/>
    <w:rsid w:val="00832C3B"/>
    <w:rsid w:val="0083350F"/>
    <w:rsid w:val="00834358"/>
    <w:rsid w:val="008346BD"/>
    <w:rsid w:val="00834923"/>
    <w:rsid w:val="008359EB"/>
    <w:rsid w:val="00836B7A"/>
    <w:rsid w:val="00837B90"/>
    <w:rsid w:val="008409AA"/>
    <w:rsid w:val="00840FB8"/>
    <w:rsid w:val="00842E0C"/>
    <w:rsid w:val="00843A7A"/>
    <w:rsid w:val="008447F5"/>
    <w:rsid w:val="00846292"/>
    <w:rsid w:val="00846883"/>
    <w:rsid w:val="0084799E"/>
    <w:rsid w:val="008506E1"/>
    <w:rsid w:val="00850C66"/>
    <w:rsid w:val="00850D96"/>
    <w:rsid w:val="008515EE"/>
    <w:rsid w:val="00851A8E"/>
    <w:rsid w:val="00851EC7"/>
    <w:rsid w:val="008528D3"/>
    <w:rsid w:val="008536C8"/>
    <w:rsid w:val="00854553"/>
    <w:rsid w:val="00854F87"/>
    <w:rsid w:val="00855B86"/>
    <w:rsid w:val="00856D47"/>
    <w:rsid w:val="00860369"/>
    <w:rsid w:val="00860874"/>
    <w:rsid w:val="008609A3"/>
    <w:rsid w:val="00862008"/>
    <w:rsid w:val="00862397"/>
    <w:rsid w:val="00862720"/>
    <w:rsid w:val="008628C8"/>
    <w:rsid w:val="00862B2A"/>
    <w:rsid w:val="008630B9"/>
    <w:rsid w:val="008631B9"/>
    <w:rsid w:val="00863F37"/>
    <w:rsid w:val="0086406B"/>
    <w:rsid w:val="00864A9A"/>
    <w:rsid w:val="00864C8C"/>
    <w:rsid w:val="008659FB"/>
    <w:rsid w:val="0086709D"/>
    <w:rsid w:val="00867651"/>
    <w:rsid w:val="00867B5A"/>
    <w:rsid w:val="00872CCB"/>
    <w:rsid w:val="00874009"/>
    <w:rsid w:val="00874158"/>
    <w:rsid w:val="008743F3"/>
    <w:rsid w:val="0087444A"/>
    <w:rsid w:val="00875139"/>
    <w:rsid w:val="00875410"/>
    <w:rsid w:val="00875A94"/>
    <w:rsid w:val="008769D1"/>
    <w:rsid w:val="00877387"/>
    <w:rsid w:val="00880C26"/>
    <w:rsid w:val="00880EDF"/>
    <w:rsid w:val="008811FD"/>
    <w:rsid w:val="0088162F"/>
    <w:rsid w:val="0088208D"/>
    <w:rsid w:val="008821D4"/>
    <w:rsid w:val="008822BA"/>
    <w:rsid w:val="00882DE6"/>
    <w:rsid w:val="00883339"/>
    <w:rsid w:val="00883A20"/>
    <w:rsid w:val="00883D4D"/>
    <w:rsid w:val="00884007"/>
    <w:rsid w:val="00884B59"/>
    <w:rsid w:val="008850BA"/>
    <w:rsid w:val="00885580"/>
    <w:rsid w:val="00885876"/>
    <w:rsid w:val="00886185"/>
    <w:rsid w:val="008861D9"/>
    <w:rsid w:val="008862F1"/>
    <w:rsid w:val="0088638C"/>
    <w:rsid w:val="00886EDF"/>
    <w:rsid w:val="0089038F"/>
    <w:rsid w:val="008908E5"/>
    <w:rsid w:val="00891216"/>
    <w:rsid w:val="00891767"/>
    <w:rsid w:val="00894B58"/>
    <w:rsid w:val="00894FDC"/>
    <w:rsid w:val="008957D3"/>
    <w:rsid w:val="00896414"/>
    <w:rsid w:val="00896D34"/>
    <w:rsid w:val="0089716F"/>
    <w:rsid w:val="008976CB"/>
    <w:rsid w:val="00897C71"/>
    <w:rsid w:val="008A0F54"/>
    <w:rsid w:val="008A16F9"/>
    <w:rsid w:val="008A1D3E"/>
    <w:rsid w:val="008A228B"/>
    <w:rsid w:val="008A3038"/>
    <w:rsid w:val="008A4B16"/>
    <w:rsid w:val="008A4D63"/>
    <w:rsid w:val="008A4E11"/>
    <w:rsid w:val="008A602A"/>
    <w:rsid w:val="008A6D62"/>
    <w:rsid w:val="008A6E6C"/>
    <w:rsid w:val="008A7915"/>
    <w:rsid w:val="008A7F63"/>
    <w:rsid w:val="008B13E9"/>
    <w:rsid w:val="008B19E8"/>
    <w:rsid w:val="008B2257"/>
    <w:rsid w:val="008B2436"/>
    <w:rsid w:val="008B3B51"/>
    <w:rsid w:val="008B4057"/>
    <w:rsid w:val="008B4145"/>
    <w:rsid w:val="008B5071"/>
    <w:rsid w:val="008B5290"/>
    <w:rsid w:val="008B552D"/>
    <w:rsid w:val="008B6A40"/>
    <w:rsid w:val="008B6AF2"/>
    <w:rsid w:val="008B6B4A"/>
    <w:rsid w:val="008B72EC"/>
    <w:rsid w:val="008B73FA"/>
    <w:rsid w:val="008B7BB4"/>
    <w:rsid w:val="008C01C1"/>
    <w:rsid w:val="008C2CFD"/>
    <w:rsid w:val="008C3FDC"/>
    <w:rsid w:val="008C47AD"/>
    <w:rsid w:val="008C603A"/>
    <w:rsid w:val="008C71C8"/>
    <w:rsid w:val="008D103A"/>
    <w:rsid w:val="008D167D"/>
    <w:rsid w:val="008D3116"/>
    <w:rsid w:val="008D492A"/>
    <w:rsid w:val="008D4B58"/>
    <w:rsid w:val="008D4B7F"/>
    <w:rsid w:val="008D4B8A"/>
    <w:rsid w:val="008D647B"/>
    <w:rsid w:val="008D6541"/>
    <w:rsid w:val="008D7092"/>
    <w:rsid w:val="008D7C9E"/>
    <w:rsid w:val="008D7D7B"/>
    <w:rsid w:val="008E0F52"/>
    <w:rsid w:val="008E2137"/>
    <w:rsid w:val="008E216C"/>
    <w:rsid w:val="008E2316"/>
    <w:rsid w:val="008E268B"/>
    <w:rsid w:val="008E3063"/>
    <w:rsid w:val="008E34BE"/>
    <w:rsid w:val="008E3AA8"/>
    <w:rsid w:val="008E3C7D"/>
    <w:rsid w:val="008E3E57"/>
    <w:rsid w:val="008E42CE"/>
    <w:rsid w:val="008E42F4"/>
    <w:rsid w:val="008E4333"/>
    <w:rsid w:val="008E4A31"/>
    <w:rsid w:val="008E5657"/>
    <w:rsid w:val="008E5E51"/>
    <w:rsid w:val="008E7525"/>
    <w:rsid w:val="008F00DB"/>
    <w:rsid w:val="008F1264"/>
    <w:rsid w:val="008F2908"/>
    <w:rsid w:val="008F2EFA"/>
    <w:rsid w:val="008F415F"/>
    <w:rsid w:val="008F47C6"/>
    <w:rsid w:val="008F5095"/>
    <w:rsid w:val="008F6647"/>
    <w:rsid w:val="008F700E"/>
    <w:rsid w:val="00900343"/>
    <w:rsid w:val="009006A2"/>
    <w:rsid w:val="0090102B"/>
    <w:rsid w:val="00901448"/>
    <w:rsid w:val="009036BC"/>
    <w:rsid w:val="00903D30"/>
    <w:rsid w:val="00904414"/>
    <w:rsid w:val="00905197"/>
    <w:rsid w:val="009052B6"/>
    <w:rsid w:val="00905C47"/>
    <w:rsid w:val="00906379"/>
    <w:rsid w:val="00906A8C"/>
    <w:rsid w:val="00906BB1"/>
    <w:rsid w:val="009101EA"/>
    <w:rsid w:val="00910591"/>
    <w:rsid w:val="009106FC"/>
    <w:rsid w:val="009108E5"/>
    <w:rsid w:val="009118BB"/>
    <w:rsid w:val="0091191F"/>
    <w:rsid w:val="00911E7D"/>
    <w:rsid w:val="009120A9"/>
    <w:rsid w:val="009134C3"/>
    <w:rsid w:val="00915B81"/>
    <w:rsid w:val="00915D6B"/>
    <w:rsid w:val="009160DF"/>
    <w:rsid w:val="009162C7"/>
    <w:rsid w:val="0091681B"/>
    <w:rsid w:val="00916EC2"/>
    <w:rsid w:val="009213BD"/>
    <w:rsid w:val="009220AE"/>
    <w:rsid w:val="00922668"/>
    <w:rsid w:val="009230A6"/>
    <w:rsid w:val="0092310C"/>
    <w:rsid w:val="00924393"/>
    <w:rsid w:val="00924627"/>
    <w:rsid w:val="009250A8"/>
    <w:rsid w:val="00925BE6"/>
    <w:rsid w:val="00926697"/>
    <w:rsid w:val="00926F61"/>
    <w:rsid w:val="00926FA9"/>
    <w:rsid w:val="0092787E"/>
    <w:rsid w:val="0093085C"/>
    <w:rsid w:val="00931081"/>
    <w:rsid w:val="0093123D"/>
    <w:rsid w:val="009316C7"/>
    <w:rsid w:val="00933040"/>
    <w:rsid w:val="009330E9"/>
    <w:rsid w:val="0093337F"/>
    <w:rsid w:val="00934D97"/>
    <w:rsid w:val="0093566A"/>
    <w:rsid w:val="00935D15"/>
    <w:rsid w:val="009411FB"/>
    <w:rsid w:val="009414A9"/>
    <w:rsid w:val="00941B71"/>
    <w:rsid w:val="00941DF9"/>
    <w:rsid w:val="009421AD"/>
    <w:rsid w:val="0094221C"/>
    <w:rsid w:val="00942F5A"/>
    <w:rsid w:val="00943158"/>
    <w:rsid w:val="0094409C"/>
    <w:rsid w:val="00944159"/>
    <w:rsid w:val="009449B2"/>
    <w:rsid w:val="00944A82"/>
    <w:rsid w:val="00944BA5"/>
    <w:rsid w:val="00945C7F"/>
    <w:rsid w:val="009465EB"/>
    <w:rsid w:val="00946C4D"/>
    <w:rsid w:val="009474D0"/>
    <w:rsid w:val="0095019A"/>
    <w:rsid w:val="009527CA"/>
    <w:rsid w:val="0095285B"/>
    <w:rsid w:val="00952E26"/>
    <w:rsid w:val="00953FE9"/>
    <w:rsid w:val="00954417"/>
    <w:rsid w:val="0095481C"/>
    <w:rsid w:val="00954CF5"/>
    <w:rsid w:val="0095526F"/>
    <w:rsid w:val="00955DA1"/>
    <w:rsid w:val="00955F48"/>
    <w:rsid w:val="009567E6"/>
    <w:rsid w:val="00957076"/>
    <w:rsid w:val="00957132"/>
    <w:rsid w:val="009576FD"/>
    <w:rsid w:val="009578EB"/>
    <w:rsid w:val="009578FF"/>
    <w:rsid w:val="00960446"/>
    <w:rsid w:val="009610ED"/>
    <w:rsid w:val="00961B3F"/>
    <w:rsid w:val="00961EE9"/>
    <w:rsid w:val="009633BB"/>
    <w:rsid w:val="00963A36"/>
    <w:rsid w:val="00963C2B"/>
    <w:rsid w:val="009643DA"/>
    <w:rsid w:val="0096485F"/>
    <w:rsid w:val="00965C40"/>
    <w:rsid w:val="0096717B"/>
    <w:rsid w:val="00967354"/>
    <w:rsid w:val="00971592"/>
    <w:rsid w:val="00971617"/>
    <w:rsid w:val="009717F8"/>
    <w:rsid w:val="00971A00"/>
    <w:rsid w:val="00971D00"/>
    <w:rsid w:val="00971DDF"/>
    <w:rsid w:val="0097225C"/>
    <w:rsid w:val="009731D6"/>
    <w:rsid w:val="009737BF"/>
    <w:rsid w:val="00973FC6"/>
    <w:rsid w:val="00974746"/>
    <w:rsid w:val="00975119"/>
    <w:rsid w:val="009763ED"/>
    <w:rsid w:val="00976F04"/>
    <w:rsid w:val="009777F4"/>
    <w:rsid w:val="00977AD8"/>
    <w:rsid w:val="00980748"/>
    <w:rsid w:val="00980A10"/>
    <w:rsid w:val="00980D69"/>
    <w:rsid w:val="00981130"/>
    <w:rsid w:val="00982075"/>
    <w:rsid w:val="0098229C"/>
    <w:rsid w:val="0098289D"/>
    <w:rsid w:val="009835E0"/>
    <w:rsid w:val="00983D46"/>
    <w:rsid w:val="00983DCA"/>
    <w:rsid w:val="00984EBF"/>
    <w:rsid w:val="00985215"/>
    <w:rsid w:val="00985B31"/>
    <w:rsid w:val="00985EF7"/>
    <w:rsid w:val="00986093"/>
    <w:rsid w:val="00986146"/>
    <w:rsid w:val="00986CF9"/>
    <w:rsid w:val="0098727B"/>
    <w:rsid w:val="00987416"/>
    <w:rsid w:val="00987C89"/>
    <w:rsid w:val="009904A9"/>
    <w:rsid w:val="00990A4B"/>
    <w:rsid w:val="00990C0E"/>
    <w:rsid w:val="00990D75"/>
    <w:rsid w:val="00990F60"/>
    <w:rsid w:val="00991093"/>
    <w:rsid w:val="009910EA"/>
    <w:rsid w:val="0099163B"/>
    <w:rsid w:val="00991E53"/>
    <w:rsid w:val="00992343"/>
    <w:rsid w:val="0099307C"/>
    <w:rsid w:val="0099383D"/>
    <w:rsid w:val="009938B1"/>
    <w:rsid w:val="00994970"/>
    <w:rsid w:val="00994C14"/>
    <w:rsid w:val="00995452"/>
    <w:rsid w:val="00995EB9"/>
    <w:rsid w:val="00996258"/>
    <w:rsid w:val="00996306"/>
    <w:rsid w:val="00996744"/>
    <w:rsid w:val="009970F0"/>
    <w:rsid w:val="00997CF4"/>
    <w:rsid w:val="009A1169"/>
    <w:rsid w:val="009A164C"/>
    <w:rsid w:val="009A1AAC"/>
    <w:rsid w:val="009A2BB6"/>
    <w:rsid w:val="009A2CB8"/>
    <w:rsid w:val="009A3324"/>
    <w:rsid w:val="009A3789"/>
    <w:rsid w:val="009A45A2"/>
    <w:rsid w:val="009A4B29"/>
    <w:rsid w:val="009A4C51"/>
    <w:rsid w:val="009A51DA"/>
    <w:rsid w:val="009A6673"/>
    <w:rsid w:val="009A6919"/>
    <w:rsid w:val="009A6AC7"/>
    <w:rsid w:val="009A76A4"/>
    <w:rsid w:val="009A7BD2"/>
    <w:rsid w:val="009B0173"/>
    <w:rsid w:val="009B0408"/>
    <w:rsid w:val="009B0843"/>
    <w:rsid w:val="009B0DEE"/>
    <w:rsid w:val="009B1335"/>
    <w:rsid w:val="009B144B"/>
    <w:rsid w:val="009B15EC"/>
    <w:rsid w:val="009B176D"/>
    <w:rsid w:val="009B1E47"/>
    <w:rsid w:val="009B2CED"/>
    <w:rsid w:val="009B3054"/>
    <w:rsid w:val="009B335D"/>
    <w:rsid w:val="009B3C90"/>
    <w:rsid w:val="009B76E3"/>
    <w:rsid w:val="009B76F9"/>
    <w:rsid w:val="009B7A72"/>
    <w:rsid w:val="009B7BB8"/>
    <w:rsid w:val="009C0D91"/>
    <w:rsid w:val="009C0DD0"/>
    <w:rsid w:val="009C0E9B"/>
    <w:rsid w:val="009C126A"/>
    <w:rsid w:val="009C1D4C"/>
    <w:rsid w:val="009C2DD2"/>
    <w:rsid w:val="009C3644"/>
    <w:rsid w:val="009C3982"/>
    <w:rsid w:val="009C441F"/>
    <w:rsid w:val="009C4A07"/>
    <w:rsid w:val="009C4B8E"/>
    <w:rsid w:val="009C51D5"/>
    <w:rsid w:val="009C543C"/>
    <w:rsid w:val="009C5877"/>
    <w:rsid w:val="009C599A"/>
    <w:rsid w:val="009C5A82"/>
    <w:rsid w:val="009C5EFF"/>
    <w:rsid w:val="009C650E"/>
    <w:rsid w:val="009C70DB"/>
    <w:rsid w:val="009C774A"/>
    <w:rsid w:val="009D19BC"/>
    <w:rsid w:val="009D2348"/>
    <w:rsid w:val="009D2EA8"/>
    <w:rsid w:val="009D2F0C"/>
    <w:rsid w:val="009D3306"/>
    <w:rsid w:val="009D3578"/>
    <w:rsid w:val="009D3A5F"/>
    <w:rsid w:val="009D3F5E"/>
    <w:rsid w:val="009D40FA"/>
    <w:rsid w:val="009D4F88"/>
    <w:rsid w:val="009D5193"/>
    <w:rsid w:val="009D5C15"/>
    <w:rsid w:val="009D5C32"/>
    <w:rsid w:val="009D5C56"/>
    <w:rsid w:val="009D5EC6"/>
    <w:rsid w:val="009D5F8B"/>
    <w:rsid w:val="009D6472"/>
    <w:rsid w:val="009D79F4"/>
    <w:rsid w:val="009D7D19"/>
    <w:rsid w:val="009E126D"/>
    <w:rsid w:val="009E33D7"/>
    <w:rsid w:val="009E3CD1"/>
    <w:rsid w:val="009E48C0"/>
    <w:rsid w:val="009E5520"/>
    <w:rsid w:val="009E59E8"/>
    <w:rsid w:val="009E5AF5"/>
    <w:rsid w:val="009E5EB5"/>
    <w:rsid w:val="009E6911"/>
    <w:rsid w:val="009E6ADA"/>
    <w:rsid w:val="009E6D8F"/>
    <w:rsid w:val="009E74F0"/>
    <w:rsid w:val="009E7F23"/>
    <w:rsid w:val="009F0768"/>
    <w:rsid w:val="009F102A"/>
    <w:rsid w:val="009F151C"/>
    <w:rsid w:val="009F2A19"/>
    <w:rsid w:val="009F4947"/>
    <w:rsid w:val="009F4F24"/>
    <w:rsid w:val="009F514E"/>
    <w:rsid w:val="009F55B3"/>
    <w:rsid w:val="009F55FB"/>
    <w:rsid w:val="009F7738"/>
    <w:rsid w:val="009F783E"/>
    <w:rsid w:val="009F7867"/>
    <w:rsid w:val="009F7D66"/>
    <w:rsid w:val="00A00BD2"/>
    <w:rsid w:val="00A00E56"/>
    <w:rsid w:val="00A00E5B"/>
    <w:rsid w:val="00A027F3"/>
    <w:rsid w:val="00A03978"/>
    <w:rsid w:val="00A03AB1"/>
    <w:rsid w:val="00A04D7E"/>
    <w:rsid w:val="00A051D9"/>
    <w:rsid w:val="00A05DF3"/>
    <w:rsid w:val="00A075F9"/>
    <w:rsid w:val="00A07E08"/>
    <w:rsid w:val="00A10D79"/>
    <w:rsid w:val="00A11535"/>
    <w:rsid w:val="00A11E56"/>
    <w:rsid w:val="00A11FFC"/>
    <w:rsid w:val="00A12798"/>
    <w:rsid w:val="00A13A09"/>
    <w:rsid w:val="00A145A4"/>
    <w:rsid w:val="00A153BE"/>
    <w:rsid w:val="00A15DEE"/>
    <w:rsid w:val="00A162D0"/>
    <w:rsid w:val="00A16462"/>
    <w:rsid w:val="00A167B5"/>
    <w:rsid w:val="00A1683F"/>
    <w:rsid w:val="00A16DBE"/>
    <w:rsid w:val="00A179E0"/>
    <w:rsid w:val="00A17C4F"/>
    <w:rsid w:val="00A20653"/>
    <w:rsid w:val="00A20A39"/>
    <w:rsid w:val="00A22F5B"/>
    <w:rsid w:val="00A238BD"/>
    <w:rsid w:val="00A23DCA"/>
    <w:rsid w:val="00A240D8"/>
    <w:rsid w:val="00A243E4"/>
    <w:rsid w:val="00A2459D"/>
    <w:rsid w:val="00A24957"/>
    <w:rsid w:val="00A24E23"/>
    <w:rsid w:val="00A250D5"/>
    <w:rsid w:val="00A2566C"/>
    <w:rsid w:val="00A25E23"/>
    <w:rsid w:val="00A25F05"/>
    <w:rsid w:val="00A26491"/>
    <w:rsid w:val="00A30B2D"/>
    <w:rsid w:val="00A311AE"/>
    <w:rsid w:val="00A312A6"/>
    <w:rsid w:val="00A3130E"/>
    <w:rsid w:val="00A31365"/>
    <w:rsid w:val="00A315B1"/>
    <w:rsid w:val="00A3193B"/>
    <w:rsid w:val="00A324CF"/>
    <w:rsid w:val="00A329B0"/>
    <w:rsid w:val="00A32E8B"/>
    <w:rsid w:val="00A32ED6"/>
    <w:rsid w:val="00A33518"/>
    <w:rsid w:val="00A33776"/>
    <w:rsid w:val="00A344A5"/>
    <w:rsid w:val="00A34697"/>
    <w:rsid w:val="00A346C3"/>
    <w:rsid w:val="00A34D4A"/>
    <w:rsid w:val="00A352A2"/>
    <w:rsid w:val="00A36155"/>
    <w:rsid w:val="00A3629E"/>
    <w:rsid w:val="00A365AD"/>
    <w:rsid w:val="00A42A85"/>
    <w:rsid w:val="00A42BD8"/>
    <w:rsid w:val="00A42D07"/>
    <w:rsid w:val="00A44B43"/>
    <w:rsid w:val="00A4503E"/>
    <w:rsid w:val="00A450C0"/>
    <w:rsid w:val="00A45468"/>
    <w:rsid w:val="00A471A8"/>
    <w:rsid w:val="00A4791B"/>
    <w:rsid w:val="00A50A48"/>
    <w:rsid w:val="00A51180"/>
    <w:rsid w:val="00A51242"/>
    <w:rsid w:val="00A51522"/>
    <w:rsid w:val="00A51573"/>
    <w:rsid w:val="00A51A5E"/>
    <w:rsid w:val="00A52895"/>
    <w:rsid w:val="00A52D7D"/>
    <w:rsid w:val="00A539A5"/>
    <w:rsid w:val="00A53BA6"/>
    <w:rsid w:val="00A53DA0"/>
    <w:rsid w:val="00A5404D"/>
    <w:rsid w:val="00A555A7"/>
    <w:rsid w:val="00A5618D"/>
    <w:rsid w:val="00A5765D"/>
    <w:rsid w:val="00A579BD"/>
    <w:rsid w:val="00A60173"/>
    <w:rsid w:val="00A607CB"/>
    <w:rsid w:val="00A6351F"/>
    <w:rsid w:val="00A63809"/>
    <w:rsid w:val="00A6410D"/>
    <w:rsid w:val="00A64278"/>
    <w:rsid w:val="00A64434"/>
    <w:rsid w:val="00A64A6E"/>
    <w:rsid w:val="00A6519F"/>
    <w:rsid w:val="00A65931"/>
    <w:rsid w:val="00A65A70"/>
    <w:rsid w:val="00A65E0B"/>
    <w:rsid w:val="00A6665F"/>
    <w:rsid w:val="00A66F36"/>
    <w:rsid w:val="00A66FE3"/>
    <w:rsid w:val="00A676D9"/>
    <w:rsid w:val="00A67EFC"/>
    <w:rsid w:val="00A702EA"/>
    <w:rsid w:val="00A7031E"/>
    <w:rsid w:val="00A71140"/>
    <w:rsid w:val="00A71286"/>
    <w:rsid w:val="00A7205E"/>
    <w:rsid w:val="00A73B89"/>
    <w:rsid w:val="00A74692"/>
    <w:rsid w:val="00A75A52"/>
    <w:rsid w:val="00A7618B"/>
    <w:rsid w:val="00A7640B"/>
    <w:rsid w:val="00A76A85"/>
    <w:rsid w:val="00A773A8"/>
    <w:rsid w:val="00A7778B"/>
    <w:rsid w:val="00A803BC"/>
    <w:rsid w:val="00A80969"/>
    <w:rsid w:val="00A81643"/>
    <w:rsid w:val="00A83C43"/>
    <w:rsid w:val="00A85798"/>
    <w:rsid w:val="00A85857"/>
    <w:rsid w:val="00A8609D"/>
    <w:rsid w:val="00A86EA7"/>
    <w:rsid w:val="00A8739E"/>
    <w:rsid w:val="00A90A48"/>
    <w:rsid w:val="00A91244"/>
    <w:rsid w:val="00A91774"/>
    <w:rsid w:val="00A91C7F"/>
    <w:rsid w:val="00A91F2F"/>
    <w:rsid w:val="00A92066"/>
    <w:rsid w:val="00A92776"/>
    <w:rsid w:val="00A93181"/>
    <w:rsid w:val="00A938E6"/>
    <w:rsid w:val="00A93CCF"/>
    <w:rsid w:val="00A94E4E"/>
    <w:rsid w:val="00A95514"/>
    <w:rsid w:val="00A959B5"/>
    <w:rsid w:val="00A95BD5"/>
    <w:rsid w:val="00A95C53"/>
    <w:rsid w:val="00A96F78"/>
    <w:rsid w:val="00A979E1"/>
    <w:rsid w:val="00AA0B9E"/>
    <w:rsid w:val="00AA1087"/>
    <w:rsid w:val="00AA15EC"/>
    <w:rsid w:val="00AA161A"/>
    <w:rsid w:val="00AA22E4"/>
    <w:rsid w:val="00AA247C"/>
    <w:rsid w:val="00AA25A9"/>
    <w:rsid w:val="00AA26D9"/>
    <w:rsid w:val="00AA278A"/>
    <w:rsid w:val="00AA3183"/>
    <w:rsid w:val="00AA4605"/>
    <w:rsid w:val="00AA51AD"/>
    <w:rsid w:val="00AA591E"/>
    <w:rsid w:val="00AA5DF4"/>
    <w:rsid w:val="00AA6424"/>
    <w:rsid w:val="00AA65C9"/>
    <w:rsid w:val="00AA66CB"/>
    <w:rsid w:val="00AB0A32"/>
    <w:rsid w:val="00AB0B90"/>
    <w:rsid w:val="00AB0E56"/>
    <w:rsid w:val="00AB0ED5"/>
    <w:rsid w:val="00AB18AC"/>
    <w:rsid w:val="00AB1EB7"/>
    <w:rsid w:val="00AB33AB"/>
    <w:rsid w:val="00AB3A15"/>
    <w:rsid w:val="00AB4395"/>
    <w:rsid w:val="00AB4ECC"/>
    <w:rsid w:val="00AB4F0F"/>
    <w:rsid w:val="00AB53E3"/>
    <w:rsid w:val="00AB60E2"/>
    <w:rsid w:val="00AB6601"/>
    <w:rsid w:val="00AB674E"/>
    <w:rsid w:val="00AB6D79"/>
    <w:rsid w:val="00AB709E"/>
    <w:rsid w:val="00AB7806"/>
    <w:rsid w:val="00AC02C1"/>
    <w:rsid w:val="00AC0786"/>
    <w:rsid w:val="00AC0AB6"/>
    <w:rsid w:val="00AC10AD"/>
    <w:rsid w:val="00AC1CEF"/>
    <w:rsid w:val="00AC1E55"/>
    <w:rsid w:val="00AC3D06"/>
    <w:rsid w:val="00AC429F"/>
    <w:rsid w:val="00AC5B83"/>
    <w:rsid w:val="00AC60B4"/>
    <w:rsid w:val="00AC67B6"/>
    <w:rsid w:val="00AC7D98"/>
    <w:rsid w:val="00AC7FAA"/>
    <w:rsid w:val="00AD00C5"/>
    <w:rsid w:val="00AD1479"/>
    <w:rsid w:val="00AD165F"/>
    <w:rsid w:val="00AD1A0A"/>
    <w:rsid w:val="00AD2794"/>
    <w:rsid w:val="00AD2DC5"/>
    <w:rsid w:val="00AD3455"/>
    <w:rsid w:val="00AD3CAD"/>
    <w:rsid w:val="00AD448D"/>
    <w:rsid w:val="00AD5A99"/>
    <w:rsid w:val="00AD60D9"/>
    <w:rsid w:val="00AD69FF"/>
    <w:rsid w:val="00AD702B"/>
    <w:rsid w:val="00AD72E6"/>
    <w:rsid w:val="00AD752F"/>
    <w:rsid w:val="00AD7C95"/>
    <w:rsid w:val="00AD7FCD"/>
    <w:rsid w:val="00AE173C"/>
    <w:rsid w:val="00AE2BED"/>
    <w:rsid w:val="00AE3261"/>
    <w:rsid w:val="00AE3DE1"/>
    <w:rsid w:val="00AE5439"/>
    <w:rsid w:val="00AE5AA5"/>
    <w:rsid w:val="00AE61B2"/>
    <w:rsid w:val="00AE7282"/>
    <w:rsid w:val="00AE78D1"/>
    <w:rsid w:val="00AE7F1B"/>
    <w:rsid w:val="00AE7F89"/>
    <w:rsid w:val="00AF0E31"/>
    <w:rsid w:val="00AF2D54"/>
    <w:rsid w:val="00AF3458"/>
    <w:rsid w:val="00AF3F7B"/>
    <w:rsid w:val="00AF42B4"/>
    <w:rsid w:val="00AF4B8A"/>
    <w:rsid w:val="00AF4F1B"/>
    <w:rsid w:val="00AF5848"/>
    <w:rsid w:val="00AF5EC6"/>
    <w:rsid w:val="00AF64AC"/>
    <w:rsid w:val="00AF6C38"/>
    <w:rsid w:val="00AF6E8A"/>
    <w:rsid w:val="00AF7213"/>
    <w:rsid w:val="00AF7771"/>
    <w:rsid w:val="00AF7D92"/>
    <w:rsid w:val="00B00223"/>
    <w:rsid w:val="00B00A7C"/>
    <w:rsid w:val="00B00D10"/>
    <w:rsid w:val="00B011CC"/>
    <w:rsid w:val="00B01A51"/>
    <w:rsid w:val="00B02A87"/>
    <w:rsid w:val="00B04048"/>
    <w:rsid w:val="00B04F3D"/>
    <w:rsid w:val="00B05702"/>
    <w:rsid w:val="00B06D91"/>
    <w:rsid w:val="00B06DD9"/>
    <w:rsid w:val="00B07184"/>
    <w:rsid w:val="00B07635"/>
    <w:rsid w:val="00B07CD6"/>
    <w:rsid w:val="00B07E52"/>
    <w:rsid w:val="00B1000F"/>
    <w:rsid w:val="00B10010"/>
    <w:rsid w:val="00B113A7"/>
    <w:rsid w:val="00B11775"/>
    <w:rsid w:val="00B12F75"/>
    <w:rsid w:val="00B1302D"/>
    <w:rsid w:val="00B13BE3"/>
    <w:rsid w:val="00B1513F"/>
    <w:rsid w:val="00B15B89"/>
    <w:rsid w:val="00B1746F"/>
    <w:rsid w:val="00B17D8C"/>
    <w:rsid w:val="00B20725"/>
    <w:rsid w:val="00B2087E"/>
    <w:rsid w:val="00B20B11"/>
    <w:rsid w:val="00B20B94"/>
    <w:rsid w:val="00B23FB3"/>
    <w:rsid w:val="00B248D0"/>
    <w:rsid w:val="00B24F04"/>
    <w:rsid w:val="00B2628E"/>
    <w:rsid w:val="00B266B0"/>
    <w:rsid w:val="00B27921"/>
    <w:rsid w:val="00B3000E"/>
    <w:rsid w:val="00B323BE"/>
    <w:rsid w:val="00B326A8"/>
    <w:rsid w:val="00B3291A"/>
    <w:rsid w:val="00B329EB"/>
    <w:rsid w:val="00B32FCD"/>
    <w:rsid w:val="00B33508"/>
    <w:rsid w:val="00B3377E"/>
    <w:rsid w:val="00B34E63"/>
    <w:rsid w:val="00B3527F"/>
    <w:rsid w:val="00B35DA4"/>
    <w:rsid w:val="00B36F27"/>
    <w:rsid w:val="00B40A96"/>
    <w:rsid w:val="00B415E6"/>
    <w:rsid w:val="00B4184B"/>
    <w:rsid w:val="00B418ED"/>
    <w:rsid w:val="00B420A0"/>
    <w:rsid w:val="00B422A7"/>
    <w:rsid w:val="00B42A32"/>
    <w:rsid w:val="00B42CAF"/>
    <w:rsid w:val="00B42FA6"/>
    <w:rsid w:val="00B4399E"/>
    <w:rsid w:val="00B43A16"/>
    <w:rsid w:val="00B45CE1"/>
    <w:rsid w:val="00B46A75"/>
    <w:rsid w:val="00B470A7"/>
    <w:rsid w:val="00B500CD"/>
    <w:rsid w:val="00B5109D"/>
    <w:rsid w:val="00B5239C"/>
    <w:rsid w:val="00B53259"/>
    <w:rsid w:val="00B53893"/>
    <w:rsid w:val="00B53D7B"/>
    <w:rsid w:val="00B548C2"/>
    <w:rsid w:val="00B54B6A"/>
    <w:rsid w:val="00B55428"/>
    <w:rsid w:val="00B56A16"/>
    <w:rsid w:val="00B570BF"/>
    <w:rsid w:val="00B57E28"/>
    <w:rsid w:val="00B60471"/>
    <w:rsid w:val="00B60B8F"/>
    <w:rsid w:val="00B625CC"/>
    <w:rsid w:val="00B631D5"/>
    <w:rsid w:val="00B63337"/>
    <w:rsid w:val="00B6369F"/>
    <w:rsid w:val="00B639D7"/>
    <w:rsid w:val="00B64AA7"/>
    <w:rsid w:val="00B64EE5"/>
    <w:rsid w:val="00B65452"/>
    <w:rsid w:val="00B66594"/>
    <w:rsid w:val="00B672D7"/>
    <w:rsid w:val="00B67805"/>
    <w:rsid w:val="00B701FE"/>
    <w:rsid w:val="00B721CD"/>
    <w:rsid w:val="00B7267A"/>
    <w:rsid w:val="00B726FF"/>
    <w:rsid w:val="00B72A5B"/>
    <w:rsid w:val="00B72AA4"/>
    <w:rsid w:val="00B73C8A"/>
    <w:rsid w:val="00B75454"/>
    <w:rsid w:val="00B76BCD"/>
    <w:rsid w:val="00B76EE9"/>
    <w:rsid w:val="00B77231"/>
    <w:rsid w:val="00B77880"/>
    <w:rsid w:val="00B77B84"/>
    <w:rsid w:val="00B80D90"/>
    <w:rsid w:val="00B82613"/>
    <w:rsid w:val="00B828B5"/>
    <w:rsid w:val="00B82ED8"/>
    <w:rsid w:val="00B83E1B"/>
    <w:rsid w:val="00B845D0"/>
    <w:rsid w:val="00B84A80"/>
    <w:rsid w:val="00B84E9C"/>
    <w:rsid w:val="00B85522"/>
    <w:rsid w:val="00B87E54"/>
    <w:rsid w:val="00B900E8"/>
    <w:rsid w:val="00B90E2A"/>
    <w:rsid w:val="00B90F2A"/>
    <w:rsid w:val="00B9198D"/>
    <w:rsid w:val="00B92D25"/>
    <w:rsid w:val="00B93008"/>
    <w:rsid w:val="00B9406D"/>
    <w:rsid w:val="00B94BA7"/>
    <w:rsid w:val="00B94E0E"/>
    <w:rsid w:val="00B96091"/>
    <w:rsid w:val="00B96413"/>
    <w:rsid w:val="00B96A50"/>
    <w:rsid w:val="00B96ED2"/>
    <w:rsid w:val="00B97CA3"/>
    <w:rsid w:val="00BA0DA0"/>
    <w:rsid w:val="00BA1104"/>
    <w:rsid w:val="00BA1872"/>
    <w:rsid w:val="00BA1913"/>
    <w:rsid w:val="00BA2513"/>
    <w:rsid w:val="00BA2BC9"/>
    <w:rsid w:val="00BA4641"/>
    <w:rsid w:val="00BA4A54"/>
    <w:rsid w:val="00BA53BD"/>
    <w:rsid w:val="00BA5A8E"/>
    <w:rsid w:val="00BA7205"/>
    <w:rsid w:val="00BA76A9"/>
    <w:rsid w:val="00BB0595"/>
    <w:rsid w:val="00BB26A1"/>
    <w:rsid w:val="00BB2F36"/>
    <w:rsid w:val="00BB353C"/>
    <w:rsid w:val="00BB3E2B"/>
    <w:rsid w:val="00BB492C"/>
    <w:rsid w:val="00BB5110"/>
    <w:rsid w:val="00BB5D1C"/>
    <w:rsid w:val="00BB60E2"/>
    <w:rsid w:val="00BB6552"/>
    <w:rsid w:val="00BB65E0"/>
    <w:rsid w:val="00BB6B9B"/>
    <w:rsid w:val="00BB754F"/>
    <w:rsid w:val="00BC0058"/>
    <w:rsid w:val="00BC07D4"/>
    <w:rsid w:val="00BC0A5D"/>
    <w:rsid w:val="00BC0BE3"/>
    <w:rsid w:val="00BC1AD9"/>
    <w:rsid w:val="00BC2425"/>
    <w:rsid w:val="00BC300E"/>
    <w:rsid w:val="00BC3257"/>
    <w:rsid w:val="00BC32E7"/>
    <w:rsid w:val="00BC3C13"/>
    <w:rsid w:val="00BC46C6"/>
    <w:rsid w:val="00BC4F81"/>
    <w:rsid w:val="00BC5670"/>
    <w:rsid w:val="00BC5756"/>
    <w:rsid w:val="00BC58B9"/>
    <w:rsid w:val="00BC6638"/>
    <w:rsid w:val="00BC66A7"/>
    <w:rsid w:val="00BC6827"/>
    <w:rsid w:val="00BC795E"/>
    <w:rsid w:val="00BD1BD6"/>
    <w:rsid w:val="00BD2F13"/>
    <w:rsid w:val="00BD3056"/>
    <w:rsid w:val="00BD3846"/>
    <w:rsid w:val="00BD3E68"/>
    <w:rsid w:val="00BD4E05"/>
    <w:rsid w:val="00BD55E3"/>
    <w:rsid w:val="00BD598A"/>
    <w:rsid w:val="00BD5C7A"/>
    <w:rsid w:val="00BD723F"/>
    <w:rsid w:val="00BD7543"/>
    <w:rsid w:val="00BD75B4"/>
    <w:rsid w:val="00BD7D14"/>
    <w:rsid w:val="00BE02B4"/>
    <w:rsid w:val="00BE0567"/>
    <w:rsid w:val="00BE28C1"/>
    <w:rsid w:val="00BE3492"/>
    <w:rsid w:val="00BE3B62"/>
    <w:rsid w:val="00BE4DBA"/>
    <w:rsid w:val="00BE4EC9"/>
    <w:rsid w:val="00BE53CB"/>
    <w:rsid w:val="00BE631E"/>
    <w:rsid w:val="00BE6BEC"/>
    <w:rsid w:val="00BE743D"/>
    <w:rsid w:val="00BF01F8"/>
    <w:rsid w:val="00BF0CCF"/>
    <w:rsid w:val="00BF0FC5"/>
    <w:rsid w:val="00BF10BC"/>
    <w:rsid w:val="00BF1EDE"/>
    <w:rsid w:val="00BF21AC"/>
    <w:rsid w:val="00BF2E53"/>
    <w:rsid w:val="00BF352A"/>
    <w:rsid w:val="00BF35EA"/>
    <w:rsid w:val="00BF3669"/>
    <w:rsid w:val="00BF3832"/>
    <w:rsid w:val="00BF3C0D"/>
    <w:rsid w:val="00BF4BC7"/>
    <w:rsid w:val="00BF6252"/>
    <w:rsid w:val="00BF6A72"/>
    <w:rsid w:val="00BF711C"/>
    <w:rsid w:val="00BF748E"/>
    <w:rsid w:val="00BF771F"/>
    <w:rsid w:val="00BF789B"/>
    <w:rsid w:val="00BF7CE9"/>
    <w:rsid w:val="00C03309"/>
    <w:rsid w:val="00C0360B"/>
    <w:rsid w:val="00C037E0"/>
    <w:rsid w:val="00C072FE"/>
    <w:rsid w:val="00C11ADE"/>
    <w:rsid w:val="00C126E0"/>
    <w:rsid w:val="00C128BC"/>
    <w:rsid w:val="00C12E39"/>
    <w:rsid w:val="00C13D47"/>
    <w:rsid w:val="00C14164"/>
    <w:rsid w:val="00C14C53"/>
    <w:rsid w:val="00C15D8E"/>
    <w:rsid w:val="00C15E34"/>
    <w:rsid w:val="00C17012"/>
    <w:rsid w:val="00C1749D"/>
    <w:rsid w:val="00C17733"/>
    <w:rsid w:val="00C178FB"/>
    <w:rsid w:val="00C17AD5"/>
    <w:rsid w:val="00C17DF9"/>
    <w:rsid w:val="00C201EB"/>
    <w:rsid w:val="00C20ACC"/>
    <w:rsid w:val="00C22B28"/>
    <w:rsid w:val="00C22FD2"/>
    <w:rsid w:val="00C233EA"/>
    <w:rsid w:val="00C257B7"/>
    <w:rsid w:val="00C2638C"/>
    <w:rsid w:val="00C272E8"/>
    <w:rsid w:val="00C301A9"/>
    <w:rsid w:val="00C30ABC"/>
    <w:rsid w:val="00C30B60"/>
    <w:rsid w:val="00C319B7"/>
    <w:rsid w:val="00C31FAA"/>
    <w:rsid w:val="00C33359"/>
    <w:rsid w:val="00C348D6"/>
    <w:rsid w:val="00C34942"/>
    <w:rsid w:val="00C3504C"/>
    <w:rsid w:val="00C36122"/>
    <w:rsid w:val="00C365E7"/>
    <w:rsid w:val="00C36E34"/>
    <w:rsid w:val="00C40388"/>
    <w:rsid w:val="00C4038C"/>
    <w:rsid w:val="00C404D7"/>
    <w:rsid w:val="00C404EE"/>
    <w:rsid w:val="00C40EFF"/>
    <w:rsid w:val="00C4171B"/>
    <w:rsid w:val="00C42689"/>
    <w:rsid w:val="00C42988"/>
    <w:rsid w:val="00C42BD4"/>
    <w:rsid w:val="00C42D0F"/>
    <w:rsid w:val="00C438C1"/>
    <w:rsid w:val="00C43FF0"/>
    <w:rsid w:val="00C44124"/>
    <w:rsid w:val="00C44641"/>
    <w:rsid w:val="00C44B1C"/>
    <w:rsid w:val="00C45AEB"/>
    <w:rsid w:val="00C45EF5"/>
    <w:rsid w:val="00C460D1"/>
    <w:rsid w:val="00C46897"/>
    <w:rsid w:val="00C46B7E"/>
    <w:rsid w:val="00C46ED2"/>
    <w:rsid w:val="00C474D6"/>
    <w:rsid w:val="00C47538"/>
    <w:rsid w:val="00C5099B"/>
    <w:rsid w:val="00C50A4E"/>
    <w:rsid w:val="00C51C37"/>
    <w:rsid w:val="00C520B1"/>
    <w:rsid w:val="00C522D6"/>
    <w:rsid w:val="00C5286F"/>
    <w:rsid w:val="00C52C52"/>
    <w:rsid w:val="00C52DB5"/>
    <w:rsid w:val="00C54020"/>
    <w:rsid w:val="00C5406F"/>
    <w:rsid w:val="00C545C5"/>
    <w:rsid w:val="00C54817"/>
    <w:rsid w:val="00C54DEA"/>
    <w:rsid w:val="00C54F35"/>
    <w:rsid w:val="00C55566"/>
    <w:rsid w:val="00C55BFB"/>
    <w:rsid w:val="00C55EF1"/>
    <w:rsid w:val="00C57A01"/>
    <w:rsid w:val="00C57A2D"/>
    <w:rsid w:val="00C60AAE"/>
    <w:rsid w:val="00C60B07"/>
    <w:rsid w:val="00C60E53"/>
    <w:rsid w:val="00C61D4B"/>
    <w:rsid w:val="00C62B0A"/>
    <w:rsid w:val="00C6334C"/>
    <w:rsid w:val="00C6337F"/>
    <w:rsid w:val="00C63C52"/>
    <w:rsid w:val="00C63F08"/>
    <w:rsid w:val="00C6528C"/>
    <w:rsid w:val="00C661E8"/>
    <w:rsid w:val="00C6636F"/>
    <w:rsid w:val="00C674FF"/>
    <w:rsid w:val="00C70084"/>
    <w:rsid w:val="00C7016A"/>
    <w:rsid w:val="00C7090B"/>
    <w:rsid w:val="00C7235B"/>
    <w:rsid w:val="00C72AEF"/>
    <w:rsid w:val="00C72E18"/>
    <w:rsid w:val="00C731AD"/>
    <w:rsid w:val="00C7380B"/>
    <w:rsid w:val="00C73D5D"/>
    <w:rsid w:val="00C74421"/>
    <w:rsid w:val="00C74CC0"/>
    <w:rsid w:val="00C75F2F"/>
    <w:rsid w:val="00C75FEE"/>
    <w:rsid w:val="00C767C6"/>
    <w:rsid w:val="00C769C2"/>
    <w:rsid w:val="00C76F1D"/>
    <w:rsid w:val="00C77937"/>
    <w:rsid w:val="00C77CA4"/>
    <w:rsid w:val="00C77D26"/>
    <w:rsid w:val="00C80BDF"/>
    <w:rsid w:val="00C815DF"/>
    <w:rsid w:val="00C81819"/>
    <w:rsid w:val="00C825D6"/>
    <w:rsid w:val="00C82FEE"/>
    <w:rsid w:val="00C83667"/>
    <w:rsid w:val="00C84802"/>
    <w:rsid w:val="00C84D39"/>
    <w:rsid w:val="00C85277"/>
    <w:rsid w:val="00C85806"/>
    <w:rsid w:val="00C85D76"/>
    <w:rsid w:val="00C87256"/>
    <w:rsid w:val="00C8737B"/>
    <w:rsid w:val="00C873AC"/>
    <w:rsid w:val="00C87DA6"/>
    <w:rsid w:val="00C91857"/>
    <w:rsid w:val="00C9213B"/>
    <w:rsid w:val="00C927F5"/>
    <w:rsid w:val="00C92BF4"/>
    <w:rsid w:val="00C93387"/>
    <w:rsid w:val="00C93462"/>
    <w:rsid w:val="00C94384"/>
    <w:rsid w:val="00C94A34"/>
    <w:rsid w:val="00C94C2B"/>
    <w:rsid w:val="00C94F73"/>
    <w:rsid w:val="00C955F3"/>
    <w:rsid w:val="00C95609"/>
    <w:rsid w:val="00C96DD2"/>
    <w:rsid w:val="00C96DE0"/>
    <w:rsid w:val="00C96F79"/>
    <w:rsid w:val="00C97498"/>
    <w:rsid w:val="00C97CF9"/>
    <w:rsid w:val="00CA00B0"/>
    <w:rsid w:val="00CA17DD"/>
    <w:rsid w:val="00CA1863"/>
    <w:rsid w:val="00CA1941"/>
    <w:rsid w:val="00CA1AAB"/>
    <w:rsid w:val="00CA26CE"/>
    <w:rsid w:val="00CA28A0"/>
    <w:rsid w:val="00CA391D"/>
    <w:rsid w:val="00CA3ACD"/>
    <w:rsid w:val="00CA4F8B"/>
    <w:rsid w:val="00CA5445"/>
    <w:rsid w:val="00CA6807"/>
    <w:rsid w:val="00CB0007"/>
    <w:rsid w:val="00CB09DA"/>
    <w:rsid w:val="00CB0A68"/>
    <w:rsid w:val="00CB0BD9"/>
    <w:rsid w:val="00CB0E57"/>
    <w:rsid w:val="00CB132B"/>
    <w:rsid w:val="00CB1CAC"/>
    <w:rsid w:val="00CB1DE8"/>
    <w:rsid w:val="00CB1E3B"/>
    <w:rsid w:val="00CB1F1D"/>
    <w:rsid w:val="00CB2CA0"/>
    <w:rsid w:val="00CB5712"/>
    <w:rsid w:val="00CB6795"/>
    <w:rsid w:val="00CB71F8"/>
    <w:rsid w:val="00CC0193"/>
    <w:rsid w:val="00CC180A"/>
    <w:rsid w:val="00CC181B"/>
    <w:rsid w:val="00CC26DB"/>
    <w:rsid w:val="00CC300C"/>
    <w:rsid w:val="00CC35AE"/>
    <w:rsid w:val="00CC3DAA"/>
    <w:rsid w:val="00CC4C2C"/>
    <w:rsid w:val="00CC5057"/>
    <w:rsid w:val="00CC7843"/>
    <w:rsid w:val="00CD078F"/>
    <w:rsid w:val="00CD121E"/>
    <w:rsid w:val="00CD185D"/>
    <w:rsid w:val="00CD1F4C"/>
    <w:rsid w:val="00CD28F0"/>
    <w:rsid w:val="00CD3ED8"/>
    <w:rsid w:val="00CD497A"/>
    <w:rsid w:val="00CD6252"/>
    <w:rsid w:val="00CD761D"/>
    <w:rsid w:val="00CD76B5"/>
    <w:rsid w:val="00CD78B9"/>
    <w:rsid w:val="00CE1D01"/>
    <w:rsid w:val="00CE2323"/>
    <w:rsid w:val="00CE2346"/>
    <w:rsid w:val="00CE40ED"/>
    <w:rsid w:val="00CE6F0F"/>
    <w:rsid w:val="00CE76BA"/>
    <w:rsid w:val="00CE7D50"/>
    <w:rsid w:val="00CF002F"/>
    <w:rsid w:val="00CF0246"/>
    <w:rsid w:val="00CF0C18"/>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35B9"/>
    <w:rsid w:val="00D03E56"/>
    <w:rsid w:val="00D040B7"/>
    <w:rsid w:val="00D05613"/>
    <w:rsid w:val="00D060FF"/>
    <w:rsid w:val="00D062A1"/>
    <w:rsid w:val="00D064E8"/>
    <w:rsid w:val="00D06546"/>
    <w:rsid w:val="00D06572"/>
    <w:rsid w:val="00D065CD"/>
    <w:rsid w:val="00D066AF"/>
    <w:rsid w:val="00D0724B"/>
    <w:rsid w:val="00D076CD"/>
    <w:rsid w:val="00D07D58"/>
    <w:rsid w:val="00D12325"/>
    <w:rsid w:val="00D12761"/>
    <w:rsid w:val="00D14487"/>
    <w:rsid w:val="00D14731"/>
    <w:rsid w:val="00D15E7E"/>
    <w:rsid w:val="00D16058"/>
    <w:rsid w:val="00D16FDD"/>
    <w:rsid w:val="00D1744B"/>
    <w:rsid w:val="00D20016"/>
    <w:rsid w:val="00D207A7"/>
    <w:rsid w:val="00D22280"/>
    <w:rsid w:val="00D2279F"/>
    <w:rsid w:val="00D22AF1"/>
    <w:rsid w:val="00D22E93"/>
    <w:rsid w:val="00D242DA"/>
    <w:rsid w:val="00D247EC"/>
    <w:rsid w:val="00D26448"/>
    <w:rsid w:val="00D264CE"/>
    <w:rsid w:val="00D26670"/>
    <w:rsid w:val="00D2670E"/>
    <w:rsid w:val="00D26910"/>
    <w:rsid w:val="00D27B8B"/>
    <w:rsid w:val="00D30CF0"/>
    <w:rsid w:val="00D30EE3"/>
    <w:rsid w:val="00D31681"/>
    <w:rsid w:val="00D3191C"/>
    <w:rsid w:val="00D31B6E"/>
    <w:rsid w:val="00D3232B"/>
    <w:rsid w:val="00D3239F"/>
    <w:rsid w:val="00D324A4"/>
    <w:rsid w:val="00D3250C"/>
    <w:rsid w:val="00D328F6"/>
    <w:rsid w:val="00D3340F"/>
    <w:rsid w:val="00D33942"/>
    <w:rsid w:val="00D345D4"/>
    <w:rsid w:val="00D3462C"/>
    <w:rsid w:val="00D34DEB"/>
    <w:rsid w:val="00D35198"/>
    <w:rsid w:val="00D3584B"/>
    <w:rsid w:val="00D35A85"/>
    <w:rsid w:val="00D35F97"/>
    <w:rsid w:val="00D36964"/>
    <w:rsid w:val="00D379B5"/>
    <w:rsid w:val="00D37A1A"/>
    <w:rsid w:val="00D4081B"/>
    <w:rsid w:val="00D40E1A"/>
    <w:rsid w:val="00D413C3"/>
    <w:rsid w:val="00D42240"/>
    <w:rsid w:val="00D427C3"/>
    <w:rsid w:val="00D42EB8"/>
    <w:rsid w:val="00D43D3C"/>
    <w:rsid w:val="00D43E0B"/>
    <w:rsid w:val="00D441E2"/>
    <w:rsid w:val="00D44932"/>
    <w:rsid w:val="00D45851"/>
    <w:rsid w:val="00D46111"/>
    <w:rsid w:val="00D4662F"/>
    <w:rsid w:val="00D46A4D"/>
    <w:rsid w:val="00D46F1B"/>
    <w:rsid w:val="00D475FB"/>
    <w:rsid w:val="00D47C16"/>
    <w:rsid w:val="00D502AF"/>
    <w:rsid w:val="00D50546"/>
    <w:rsid w:val="00D505AE"/>
    <w:rsid w:val="00D50764"/>
    <w:rsid w:val="00D50C12"/>
    <w:rsid w:val="00D51034"/>
    <w:rsid w:val="00D514A9"/>
    <w:rsid w:val="00D51A77"/>
    <w:rsid w:val="00D5267B"/>
    <w:rsid w:val="00D53649"/>
    <w:rsid w:val="00D53830"/>
    <w:rsid w:val="00D54FB3"/>
    <w:rsid w:val="00D55889"/>
    <w:rsid w:val="00D56B5F"/>
    <w:rsid w:val="00D57A3F"/>
    <w:rsid w:val="00D57AF0"/>
    <w:rsid w:val="00D61815"/>
    <w:rsid w:val="00D627E3"/>
    <w:rsid w:val="00D62ECD"/>
    <w:rsid w:val="00D63342"/>
    <w:rsid w:val="00D64426"/>
    <w:rsid w:val="00D64475"/>
    <w:rsid w:val="00D649CD"/>
    <w:rsid w:val="00D64A2A"/>
    <w:rsid w:val="00D65D78"/>
    <w:rsid w:val="00D66276"/>
    <w:rsid w:val="00D66AAA"/>
    <w:rsid w:val="00D66B04"/>
    <w:rsid w:val="00D67BC5"/>
    <w:rsid w:val="00D7021B"/>
    <w:rsid w:val="00D7038E"/>
    <w:rsid w:val="00D706DE"/>
    <w:rsid w:val="00D70C81"/>
    <w:rsid w:val="00D70D33"/>
    <w:rsid w:val="00D71862"/>
    <w:rsid w:val="00D71E7F"/>
    <w:rsid w:val="00D71FBA"/>
    <w:rsid w:val="00D7239B"/>
    <w:rsid w:val="00D73077"/>
    <w:rsid w:val="00D73106"/>
    <w:rsid w:val="00D736A2"/>
    <w:rsid w:val="00D73C57"/>
    <w:rsid w:val="00D742FF"/>
    <w:rsid w:val="00D758B3"/>
    <w:rsid w:val="00D75A38"/>
    <w:rsid w:val="00D76AA1"/>
    <w:rsid w:val="00D76ADC"/>
    <w:rsid w:val="00D77413"/>
    <w:rsid w:val="00D77633"/>
    <w:rsid w:val="00D80B04"/>
    <w:rsid w:val="00D81F10"/>
    <w:rsid w:val="00D82485"/>
    <w:rsid w:val="00D82798"/>
    <w:rsid w:val="00D82BF2"/>
    <w:rsid w:val="00D8350B"/>
    <w:rsid w:val="00D8484A"/>
    <w:rsid w:val="00D84A57"/>
    <w:rsid w:val="00D84B19"/>
    <w:rsid w:val="00D84D54"/>
    <w:rsid w:val="00D8634E"/>
    <w:rsid w:val="00D86992"/>
    <w:rsid w:val="00D87307"/>
    <w:rsid w:val="00D874DF"/>
    <w:rsid w:val="00D87633"/>
    <w:rsid w:val="00D8787B"/>
    <w:rsid w:val="00D87A12"/>
    <w:rsid w:val="00D930E1"/>
    <w:rsid w:val="00D93471"/>
    <w:rsid w:val="00D9354D"/>
    <w:rsid w:val="00D9415C"/>
    <w:rsid w:val="00D942CC"/>
    <w:rsid w:val="00D944E4"/>
    <w:rsid w:val="00D94D87"/>
    <w:rsid w:val="00D95B31"/>
    <w:rsid w:val="00D95DCC"/>
    <w:rsid w:val="00D962DC"/>
    <w:rsid w:val="00D97EA6"/>
    <w:rsid w:val="00DA180C"/>
    <w:rsid w:val="00DA1885"/>
    <w:rsid w:val="00DA18A2"/>
    <w:rsid w:val="00DA2261"/>
    <w:rsid w:val="00DA3E7B"/>
    <w:rsid w:val="00DA3F17"/>
    <w:rsid w:val="00DA40CB"/>
    <w:rsid w:val="00DA418E"/>
    <w:rsid w:val="00DA4419"/>
    <w:rsid w:val="00DA451D"/>
    <w:rsid w:val="00DA470D"/>
    <w:rsid w:val="00DA4A78"/>
    <w:rsid w:val="00DA4CC5"/>
    <w:rsid w:val="00DA54AC"/>
    <w:rsid w:val="00DA56DB"/>
    <w:rsid w:val="00DA6452"/>
    <w:rsid w:val="00DA6FE9"/>
    <w:rsid w:val="00DA7658"/>
    <w:rsid w:val="00DA7925"/>
    <w:rsid w:val="00DB031E"/>
    <w:rsid w:val="00DB040B"/>
    <w:rsid w:val="00DB0AB8"/>
    <w:rsid w:val="00DB0D2A"/>
    <w:rsid w:val="00DB11CD"/>
    <w:rsid w:val="00DB1DAB"/>
    <w:rsid w:val="00DB39D4"/>
    <w:rsid w:val="00DB3A47"/>
    <w:rsid w:val="00DB46D0"/>
    <w:rsid w:val="00DB46DF"/>
    <w:rsid w:val="00DB49B6"/>
    <w:rsid w:val="00DB4E06"/>
    <w:rsid w:val="00DB6A80"/>
    <w:rsid w:val="00DB6C06"/>
    <w:rsid w:val="00DB7B06"/>
    <w:rsid w:val="00DC043D"/>
    <w:rsid w:val="00DC1EC4"/>
    <w:rsid w:val="00DC1FDA"/>
    <w:rsid w:val="00DC2E38"/>
    <w:rsid w:val="00DC318A"/>
    <w:rsid w:val="00DC3A9D"/>
    <w:rsid w:val="00DC3DE3"/>
    <w:rsid w:val="00DC4004"/>
    <w:rsid w:val="00DC4243"/>
    <w:rsid w:val="00DC5584"/>
    <w:rsid w:val="00DC5B73"/>
    <w:rsid w:val="00DC614A"/>
    <w:rsid w:val="00DC6C1E"/>
    <w:rsid w:val="00DC7255"/>
    <w:rsid w:val="00DC72CE"/>
    <w:rsid w:val="00DC7951"/>
    <w:rsid w:val="00DCA8E4"/>
    <w:rsid w:val="00DD0707"/>
    <w:rsid w:val="00DD1C4B"/>
    <w:rsid w:val="00DD1EDF"/>
    <w:rsid w:val="00DD1F7B"/>
    <w:rsid w:val="00DD229E"/>
    <w:rsid w:val="00DD2633"/>
    <w:rsid w:val="00DD2906"/>
    <w:rsid w:val="00DD2E2E"/>
    <w:rsid w:val="00DD3029"/>
    <w:rsid w:val="00DD3AD0"/>
    <w:rsid w:val="00DD55E0"/>
    <w:rsid w:val="00DE18A3"/>
    <w:rsid w:val="00DE1904"/>
    <w:rsid w:val="00DE1DAA"/>
    <w:rsid w:val="00DE1F33"/>
    <w:rsid w:val="00DE2D22"/>
    <w:rsid w:val="00DE3DBB"/>
    <w:rsid w:val="00DE43A2"/>
    <w:rsid w:val="00DE4A74"/>
    <w:rsid w:val="00DE4B05"/>
    <w:rsid w:val="00DE4EE9"/>
    <w:rsid w:val="00DE541C"/>
    <w:rsid w:val="00DE5EBF"/>
    <w:rsid w:val="00DE737B"/>
    <w:rsid w:val="00DF100B"/>
    <w:rsid w:val="00DF11B7"/>
    <w:rsid w:val="00DF1DE1"/>
    <w:rsid w:val="00DF3236"/>
    <w:rsid w:val="00DF4359"/>
    <w:rsid w:val="00DF72F5"/>
    <w:rsid w:val="00DF73C1"/>
    <w:rsid w:val="00DF7511"/>
    <w:rsid w:val="00DF7751"/>
    <w:rsid w:val="00DF7F09"/>
    <w:rsid w:val="00E009B1"/>
    <w:rsid w:val="00E00BC3"/>
    <w:rsid w:val="00E011D7"/>
    <w:rsid w:val="00E02A59"/>
    <w:rsid w:val="00E031BB"/>
    <w:rsid w:val="00E03912"/>
    <w:rsid w:val="00E0417B"/>
    <w:rsid w:val="00E04D3F"/>
    <w:rsid w:val="00E04DF1"/>
    <w:rsid w:val="00E0576C"/>
    <w:rsid w:val="00E062C0"/>
    <w:rsid w:val="00E0661E"/>
    <w:rsid w:val="00E068BC"/>
    <w:rsid w:val="00E073F0"/>
    <w:rsid w:val="00E10761"/>
    <w:rsid w:val="00E11D7A"/>
    <w:rsid w:val="00E11EEB"/>
    <w:rsid w:val="00E128F2"/>
    <w:rsid w:val="00E12DE9"/>
    <w:rsid w:val="00E13E5A"/>
    <w:rsid w:val="00E13EE4"/>
    <w:rsid w:val="00E149B9"/>
    <w:rsid w:val="00E16463"/>
    <w:rsid w:val="00E16F82"/>
    <w:rsid w:val="00E1748A"/>
    <w:rsid w:val="00E17DE2"/>
    <w:rsid w:val="00E17F6F"/>
    <w:rsid w:val="00E20B20"/>
    <w:rsid w:val="00E215BC"/>
    <w:rsid w:val="00E22FE1"/>
    <w:rsid w:val="00E239D1"/>
    <w:rsid w:val="00E246B9"/>
    <w:rsid w:val="00E250C5"/>
    <w:rsid w:val="00E265B2"/>
    <w:rsid w:val="00E26727"/>
    <w:rsid w:val="00E267A6"/>
    <w:rsid w:val="00E26970"/>
    <w:rsid w:val="00E26C3D"/>
    <w:rsid w:val="00E2728F"/>
    <w:rsid w:val="00E27791"/>
    <w:rsid w:val="00E27869"/>
    <w:rsid w:val="00E2786F"/>
    <w:rsid w:val="00E30F2D"/>
    <w:rsid w:val="00E319DB"/>
    <w:rsid w:val="00E31AFC"/>
    <w:rsid w:val="00E3250F"/>
    <w:rsid w:val="00E329D9"/>
    <w:rsid w:val="00E33980"/>
    <w:rsid w:val="00E33EA4"/>
    <w:rsid w:val="00E3409E"/>
    <w:rsid w:val="00E34F76"/>
    <w:rsid w:val="00E3608F"/>
    <w:rsid w:val="00E36A92"/>
    <w:rsid w:val="00E37BE5"/>
    <w:rsid w:val="00E41A27"/>
    <w:rsid w:val="00E41AB4"/>
    <w:rsid w:val="00E42737"/>
    <w:rsid w:val="00E43118"/>
    <w:rsid w:val="00E44906"/>
    <w:rsid w:val="00E45C77"/>
    <w:rsid w:val="00E4608B"/>
    <w:rsid w:val="00E4687E"/>
    <w:rsid w:val="00E46D7F"/>
    <w:rsid w:val="00E501D3"/>
    <w:rsid w:val="00E50F93"/>
    <w:rsid w:val="00E5126E"/>
    <w:rsid w:val="00E531D6"/>
    <w:rsid w:val="00E53A01"/>
    <w:rsid w:val="00E53B1D"/>
    <w:rsid w:val="00E54580"/>
    <w:rsid w:val="00E555AF"/>
    <w:rsid w:val="00E564C4"/>
    <w:rsid w:val="00E567C9"/>
    <w:rsid w:val="00E57E1A"/>
    <w:rsid w:val="00E604C4"/>
    <w:rsid w:val="00E60809"/>
    <w:rsid w:val="00E61300"/>
    <w:rsid w:val="00E635B9"/>
    <w:rsid w:val="00E63AB9"/>
    <w:rsid w:val="00E65B6F"/>
    <w:rsid w:val="00E65D15"/>
    <w:rsid w:val="00E66CD8"/>
    <w:rsid w:val="00E67802"/>
    <w:rsid w:val="00E67EE5"/>
    <w:rsid w:val="00E7013A"/>
    <w:rsid w:val="00E702E9"/>
    <w:rsid w:val="00E72C6B"/>
    <w:rsid w:val="00E73AB7"/>
    <w:rsid w:val="00E741A2"/>
    <w:rsid w:val="00E74F5D"/>
    <w:rsid w:val="00E75BDC"/>
    <w:rsid w:val="00E76034"/>
    <w:rsid w:val="00E764B3"/>
    <w:rsid w:val="00E76A0A"/>
    <w:rsid w:val="00E802F5"/>
    <w:rsid w:val="00E80440"/>
    <w:rsid w:val="00E817E0"/>
    <w:rsid w:val="00E82EE4"/>
    <w:rsid w:val="00E831E7"/>
    <w:rsid w:val="00E83643"/>
    <w:rsid w:val="00E83707"/>
    <w:rsid w:val="00E8370F"/>
    <w:rsid w:val="00E838A4"/>
    <w:rsid w:val="00E843B5"/>
    <w:rsid w:val="00E84A3B"/>
    <w:rsid w:val="00E85307"/>
    <w:rsid w:val="00E85632"/>
    <w:rsid w:val="00E85B0A"/>
    <w:rsid w:val="00E87742"/>
    <w:rsid w:val="00E90225"/>
    <w:rsid w:val="00E907E4"/>
    <w:rsid w:val="00E90A24"/>
    <w:rsid w:val="00E90C34"/>
    <w:rsid w:val="00E919AC"/>
    <w:rsid w:val="00E92DAC"/>
    <w:rsid w:val="00E9321C"/>
    <w:rsid w:val="00E93499"/>
    <w:rsid w:val="00E937CA"/>
    <w:rsid w:val="00E93928"/>
    <w:rsid w:val="00E93CB3"/>
    <w:rsid w:val="00E946A6"/>
    <w:rsid w:val="00E947E4"/>
    <w:rsid w:val="00E9480A"/>
    <w:rsid w:val="00E9616B"/>
    <w:rsid w:val="00E96301"/>
    <w:rsid w:val="00E96A29"/>
    <w:rsid w:val="00E96B28"/>
    <w:rsid w:val="00E96FE6"/>
    <w:rsid w:val="00E973A1"/>
    <w:rsid w:val="00EA00CF"/>
    <w:rsid w:val="00EA0F54"/>
    <w:rsid w:val="00EA1059"/>
    <w:rsid w:val="00EA1D43"/>
    <w:rsid w:val="00EA2F6F"/>
    <w:rsid w:val="00EA3B9C"/>
    <w:rsid w:val="00EA4072"/>
    <w:rsid w:val="00EA4C04"/>
    <w:rsid w:val="00EA4CDA"/>
    <w:rsid w:val="00EA4EC9"/>
    <w:rsid w:val="00EA568E"/>
    <w:rsid w:val="00EA5E0F"/>
    <w:rsid w:val="00EA67AC"/>
    <w:rsid w:val="00EA6FE4"/>
    <w:rsid w:val="00EA7229"/>
    <w:rsid w:val="00EA798D"/>
    <w:rsid w:val="00EA7F4C"/>
    <w:rsid w:val="00EB1D47"/>
    <w:rsid w:val="00EB2146"/>
    <w:rsid w:val="00EB2317"/>
    <w:rsid w:val="00EB26C6"/>
    <w:rsid w:val="00EB279B"/>
    <w:rsid w:val="00EB2ABB"/>
    <w:rsid w:val="00EB2B18"/>
    <w:rsid w:val="00EB4F83"/>
    <w:rsid w:val="00EB584C"/>
    <w:rsid w:val="00EB5863"/>
    <w:rsid w:val="00EB5D88"/>
    <w:rsid w:val="00EB6D14"/>
    <w:rsid w:val="00EB7307"/>
    <w:rsid w:val="00EB772D"/>
    <w:rsid w:val="00EC14B0"/>
    <w:rsid w:val="00EC204E"/>
    <w:rsid w:val="00EC249E"/>
    <w:rsid w:val="00EC2872"/>
    <w:rsid w:val="00EC2CFF"/>
    <w:rsid w:val="00EC2DFB"/>
    <w:rsid w:val="00EC365B"/>
    <w:rsid w:val="00EC37EE"/>
    <w:rsid w:val="00EC3DE8"/>
    <w:rsid w:val="00EC4904"/>
    <w:rsid w:val="00EC4DF6"/>
    <w:rsid w:val="00EC5F2F"/>
    <w:rsid w:val="00EC651E"/>
    <w:rsid w:val="00EC65E5"/>
    <w:rsid w:val="00EC692E"/>
    <w:rsid w:val="00EC745E"/>
    <w:rsid w:val="00EC775C"/>
    <w:rsid w:val="00EC7EAF"/>
    <w:rsid w:val="00ED041B"/>
    <w:rsid w:val="00ED1327"/>
    <w:rsid w:val="00ED27C3"/>
    <w:rsid w:val="00ED29CD"/>
    <w:rsid w:val="00ED2AE2"/>
    <w:rsid w:val="00ED2C5A"/>
    <w:rsid w:val="00ED2F80"/>
    <w:rsid w:val="00ED33AE"/>
    <w:rsid w:val="00ED3775"/>
    <w:rsid w:val="00ED4A6D"/>
    <w:rsid w:val="00ED50C7"/>
    <w:rsid w:val="00ED5526"/>
    <w:rsid w:val="00ED62E6"/>
    <w:rsid w:val="00ED6D4A"/>
    <w:rsid w:val="00ED721A"/>
    <w:rsid w:val="00ED738C"/>
    <w:rsid w:val="00ED7918"/>
    <w:rsid w:val="00ED7FD3"/>
    <w:rsid w:val="00EE0C80"/>
    <w:rsid w:val="00EE0E5D"/>
    <w:rsid w:val="00EE11C2"/>
    <w:rsid w:val="00EE162C"/>
    <w:rsid w:val="00EE235D"/>
    <w:rsid w:val="00EE2A61"/>
    <w:rsid w:val="00EE3663"/>
    <w:rsid w:val="00EE3E1B"/>
    <w:rsid w:val="00EE41C4"/>
    <w:rsid w:val="00EE5A27"/>
    <w:rsid w:val="00EE62D7"/>
    <w:rsid w:val="00EE6E77"/>
    <w:rsid w:val="00EE76A9"/>
    <w:rsid w:val="00EE799E"/>
    <w:rsid w:val="00EE7CA8"/>
    <w:rsid w:val="00EE7D4C"/>
    <w:rsid w:val="00EE7EBA"/>
    <w:rsid w:val="00EE7FA7"/>
    <w:rsid w:val="00EF0322"/>
    <w:rsid w:val="00EF1093"/>
    <w:rsid w:val="00EF11D8"/>
    <w:rsid w:val="00EF133B"/>
    <w:rsid w:val="00EF1FCB"/>
    <w:rsid w:val="00EF21C3"/>
    <w:rsid w:val="00EF2C14"/>
    <w:rsid w:val="00EF2E6B"/>
    <w:rsid w:val="00EF319A"/>
    <w:rsid w:val="00EF54D1"/>
    <w:rsid w:val="00EF67BB"/>
    <w:rsid w:val="00EF72F9"/>
    <w:rsid w:val="00EF7A5D"/>
    <w:rsid w:val="00F0021E"/>
    <w:rsid w:val="00F0030E"/>
    <w:rsid w:val="00F00CD1"/>
    <w:rsid w:val="00F01E6B"/>
    <w:rsid w:val="00F0241C"/>
    <w:rsid w:val="00F031EE"/>
    <w:rsid w:val="00F05759"/>
    <w:rsid w:val="00F064EC"/>
    <w:rsid w:val="00F066A8"/>
    <w:rsid w:val="00F07F39"/>
    <w:rsid w:val="00F10CB9"/>
    <w:rsid w:val="00F110CD"/>
    <w:rsid w:val="00F110D5"/>
    <w:rsid w:val="00F12351"/>
    <w:rsid w:val="00F14A1E"/>
    <w:rsid w:val="00F15193"/>
    <w:rsid w:val="00F1534F"/>
    <w:rsid w:val="00F16739"/>
    <w:rsid w:val="00F16DE2"/>
    <w:rsid w:val="00F200F0"/>
    <w:rsid w:val="00F204D7"/>
    <w:rsid w:val="00F2052B"/>
    <w:rsid w:val="00F20E0A"/>
    <w:rsid w:val="00F22183"/>
    <w:rsid w:val="00F2260F"/>
    <w:rsid w:val="00F22F3A"/>
    <w:rsid w:val="00F2416E"/>
    <w:rsid w:val="00F242AD"/>
    <w:rsid w:val="00F247F2"/>
    <w:rsid w:val="00F2518F"/>
    <w:rsid w:val="00F252A8"/>
    <w:rsid w:val="00F255D9"/>
    <w:rsid w:val="00F265F7"/>
    <w:rsid w:val="00F27FA6"/>
    <w:rsid w:val="00F311E0"/>
    <w:rsid w:val="00F337E3"/>
    <w:rsid w:val="00F33DC8"/>
    <w:rsid w:val="00F34444"/>
    <w:rsid w:val="00F34FF7"/>
    <w:rsid w:val="00F35149"/>
    <w:rsid w:val="00F3571D"/>
    <w:rsid w:val="00F36F65"/>
    <w:rsid w:val="00F378F1"/>
    <w:rsid w:val="00F403A1"/>
    <w:rsid w:val="00F403DB"/>
    <w:rsid w:val="00F4065A"/>
    <w:rsid w:val="00F40693"/>
    <w:rsid w:val="00F4275C"/>
    <w:rsid w:val="00F42E3B"/>
    <w:rsid w:val="00F433DA"/>
    <w:rsid w:val="00F434B2"/>
    <w:rsid w:val="00F43D08"/>
    <w:rsid w:val="00F45693"/>
    <w:rsid w:val="00F46A58"/>
    <w:rsid w:val="00F52339"/>
    <w:rsid w:val="00F5277A"/>
    <w:rsid w:val="00F532E8"/>
    <w:rsid w:val="00F537FF"/>
    <w:rsid w:val="00F54E36"/>
    <w:rsid w:val="00F55B98"/>
    <w:rsid w:val="00F560FE"/>
    <w:rsid w:val="00F60CD6"/>
    <w:rsid w:val="00F6111C"/>
    <w:rsid w:val="00F614C0"/>
    <w:rsid w:val="00F61647"/>
    <w:rsid w:val="00F62279"/>
    <w:rsid w:val="00F62C9D"/>
    <w:rsid w:val="00F635EA"/>
    <w:rsid w:val="00F639D5"/>
    <w:rsid w:val="00F64279"/>
    <w:rsid w:val="00F6506D"/>
    <w:rsid w:val="00F657CF"/>
    <w:rsid w:val="00F65808"/>
    <w:rsid w:val="00F6587D"/>
    <w:rsid w:val="00F66A00"/>
    <w:rsid w:val="00F66CFB"/>
    <w:rsid w:val="00F67136"/>
    <w:rsid w:val="00F67DA6"/>
    <w:rsid w:val="00F70C73"/>
    <w:rsid w:val="00F70EED"/>
    <w:rsid w:val="00F713A3"/>
    <w:rsid w:val="00F71A8F"/>
    <w:rsid w:val="00F72A98"/>
    <w:rsid w:val="00F73903"/>
    <w:rsid w:val="00F75330"/>
    <w:rsid w:val="00F75B66"/>
    <w:rsid w:val="00F76BD9"/>
    <w:rsid w:val="00F80318"/>
    <w:rsid w:val="00F803D0"/>
    <w:rsid w:val="00F80703"/>
    <w:rsid w:val="00F80948"/>
    <w:rsid w:val="00F81387"/>
    <w:rsid w:val="00F82134"/>
    <w:rsid w:val="00F822E3"/>
    <w:rsid w:val="00F823B6"/>
    <w:rsid w:val="00F82866"/>
    <w:rsid w:val="00F841FB"/>
    <w:rsid w:val="00F84421"/>
    <w:rsid w:val="00F8449B"/>
    <w:rsid w:val="00F84B44"/>
    <w:rsid w:val="00F85691"/>
    <w:rsid w:val="00F85844"/>
    <w:rsid w:val="00F85DFA"/>
    <w:rsid w:val="00F87032"/>
    <w:rsid w:val="00F87094"/>
    <w:rsid w:val="00F87AB3"/>
    <w:rsid w:val="00F87DC8"/>
    <w:rsid w:val="00F9028E"/>
    <w:rsid w:val="00F904A0"/>
    <w:rsid w:val="00F913DC"/>
    <w:rsid w:val="00F91DDA"/>
    <w:rsid w:val="00F9258B"/>
    <w:rsid w:val="00F9397A"/>
    <w:rsid w:val="00F93A37"/>
    <w:rsid w:val="00F94182"/>
    <w:rsid w:val="00F9431F"/>
    <w:rsid w:val="00F944D9"/>
    <w:rsid w:val="00F94DB3"/>
    <w:rsid w:val="00F962B3"/>
    <w:rsid w:val="00F96500"/>
    <w:rsid w:val="00FA0137"/>
    <w:rsid w:val="00FA2C35"/>
    <w:rsid w:val="00FA31E7"/>
    <w:rsid w:val="00FA413A"/>
    <w:rsid w:val="00FA4144"/>
    <w:rsid w:val="00FA4DDF"/>
    <w:rsid w:val="00FA5C71"/>
    <w:rsid w:val="00FA645E"/>
    <w:rsid w:val="00FA6A01"/>
    <w:rsid w:val="00FA6E7F"/>
    <w:rsid w:val="00FA7114"/>
    <w:rsid w:val="00FA78DF"/>
    <w:rsid w:val="00FB052D"/>
    <w:rsid w:val="00FB1210"/>
    <w:rsid w:val="00FB1346"/>
    <w:rsid w:val="00FB22D7"/>
    <w:rsid w:val="00FB2379"/>
    <w:rsid w:val="00FB2B9D"/>
    <w:rsid w:val="00FB3CB7"/>
    <w:rsid w:val="00FB4B8A"/>
    <w:rsid w:val="00FB5038"/>
    <w:rsid w:val="00FB5152"/>
    <w:rsid w:val="00FB5867"/>
    <w:rsid w:val="00FB5F8F"/>
    <w:rsid w:val="00FB680E"/>
    <w:rsid w:val="00FB6B73"/>
    <w:rsid w:val="00FB7A0B"/>
    <w:rsid w:val="00FC0065"/>
    <w:rsid w:val="00FC062F"/>
    <w:rsid w:val="00FC0754"/>
    <w:rsid w:val="00FC0AB0"/>
    <w:rsid w:val="00FC3AEE"/>
    <w:rsid w:val="00FC5884"/>
    <w:rsid w:val="00FC6238"/>
    <w:rsid w:val="00FC653A"/>
    <w:rsid w:val="00FC70C4"/>
    <w:rsid w:val="00FC7951"/>
    <w:rsid w:val="00FC7A84"/>
    <w:rsid w:val="00FC7EAE"/>
    <w:rsid w:val="00FD236B"/>
    <w:rsid w:val="00FD2785"/>
    <w:rsid w:val="00FD33FC"/>
    <w:rsid w:val="00FD36AD"/>
    <w:rsid w:val="00FD3730"/>
    <w:rsid w:val="00FD3ADE"/>
    <w:rsid w:val="00FD3B08"/>
    <w:rsid w:val="00FD4806"/>
    <w:rsid w:val="00FD4BA4"/>
    <w:rsid w:val="00FD534E"/>
    <w:rsid w:val="00FD56C7"/>
    <w:rsid w:val="00FD5CBB"/>
    <w:rsid w:val="00FD5D09"/>
    <w:rsid w:val="00FD6564"/>
    <w:rsid w:val="00FD6B74"/>
    <w:rsid w:val="00FD70AE"/>
    <w:rsid w:val="00FE002E"/>
    <w:rsid w:val="00FE0CC4"/>
    <w:rsid w:val="00FE186C"/>
    <w:rsid w:val="00FE2398"/>
    <w:rsid w:val="00FE3288"/>
    <w:rsid w:val="00FE42BC"/>
    <w:rsid w:val="00FE515A"/>
    <w:rsid w:val="00FE5298"/>
    <w:rsid w:val="00FE5421"/>
    <w:rsid w:val="00FE5624"/>
    <w:rsid w:val="00FE5625"/>
    <w:rsid w:val="00FE5D2C"/>
    <w:rsid w:val="00FE5FBF"/>
    <w:rsid w:val="00FE6197"/>
    <w:rsid w:val="00FE6C25"/>
    <w:rsid w:val="00FE6DA7"/>
    <w:rsid w:val="00FF033A"/>
    <w:rsid w:val="00FF07E9"/>
    <w:rsid w:val="00FF0964"/>
    <w:rsid w:val="00FF0F67"/>
    <w:rsid w:val="00FF168F"/>
    <w:rsid w:val="00FF16F2"/>
    <w:rsid w:val="00FF1F9B"/>
    <w:rsid w:val="00FF2B42"/>
    <w:rsid w:val="00FF2D5B"/>
    <w:rsid w:val="00FF2EED"/>
    <w:rsid w:val="00FF3B7F"/>
    <w:rsid w:val="00FF4293"/>
    <w:rsid w:val="00FF4F92"/>
    <w:rsid w:val="00FF54EB"/>
    <w:rsid w:val="00FF55F6"/>
    <w:rsid w:val="00FF5A17"/>
    <w:rsid w:val="00FF5C3D"/>
    <w:rsid w:val="00FF6460"/>
    <w:rsid w:val="00FF6822"/>
    <w:rsid w:val="00FF6D02"/>
    <w:rsid w:val="00FF73D0"/>
    <w:rsid w:val="0107AA0B"/>
    <w:rsid w:val="010E6997"/>
    <w:rsid w:val="023D681A"/>
    <w:rsid w:val="02948630"/>
    <w:rsid w:val="02C3B5D0"/>
    <w:rsid w:val="0330673F"/>
    <w:rsid w:val="03F1D046"/>
    <w:rsid w:val="0465B59F"/>
    <w:rsid w:val="048CF111"/>
    <w:rsid w:val="04E9E7C1"/>
    <w:rsid w:val="05B66CBF"/>
    <w:rsid w:val="05E38826"/>
    <w:rsid w:val="068E68EB"/>
    <w:rsid w:val="06CFA6F8"/>
    <w:rsid w:val="0719A1FE"/>
    <w:rsid w:val="081C7476"/>
    <w:rsid w:val="083DF594"/>
    <w:rsid w:val="0884D203"/>
    <w:rsid w:val="091EA48A"/>
    <w:rsid w:val="09753432"/>
    <w:rsid w:val="0AC6A8CB"/>
    <w:rsid w:val="0B76BC57"/>
    <w:rsid w:val="0C16E2F7"/>
    <w:rsid w:val="0C7BFD5E"/>
    <w:rsid w:val="0CCEB46F"/>
    <w:rsid w:val="0D09D032"/>
    <w:rsid w:val="0D49C427"/>
    <w:rsid w:val="0E581452"/>
    <w:rsid w:val="0EA8D1E3"/>
    <w:rsid w:val="0F939178"/>
    <w:rsid w:val="10625E91"/>
    <w:rsid w:val="10E807B4"/>
    <w:rsid w:val="12594CF0"/>
    <w:rsid w:val="12B56B79"/>
    <w:rsid w:val="13162772"/>
    <w:rsid w:val="141204DA"/>
    <w:rsid w:val="14918D0D"/>
    <w:rsid w:val="15BDDEED"/>
    <w:rsid w:val="15DEDBC5"/>
    <w:rsid w:val="16512788"/>
    <w:rsid w:val="171EB611"/>
    <w:rsid w:val="17924C45"/>
    <w:rsid w:val="1832038D"/>
    <w:rsid w:val="197849E7"/>
    <w:rsid w:val="19D4C62B"/>
    <w:rsid w:val="19E5CBFB"/>
    <w:rsid w:val="1A219784"/>
    <w:rsid w:val="1A29277B"/>
    <w:rsid w:val="1B12F622"/>
    <w:rsid w:val="1B4BBC09"/>
    <w:rsid w:val="1C89DD93"/>
    <w:rsid w:val="1E3B8B4E"/>
    <w:rsid w:val="1E8606EB"/>
    <w:rsid w:val="1F9640A5"/>
    <w:rsid w:val="1FB4E02D"/>
    <w:rsid w:val="20046AA3"/>
    <w:rsid w:val="205533BC"/>
    <w:rsid w:val="2152919C"/>
    <w:rsid w:val="21792398"/>
    <w:rsid w:val="219860D4"/>
    <w:rsid w:val="21D7862A"/>
    <w:rsid w:val="22F58F94"/>
    <w:rsid w:val="2392A937"/>
    <w:rsid w:val="24B2BEF7"/>
    <w:rsid w:val="254387A0"/>
    <w:rsid w:val="2584EDAF"/>
    <w:rsid w:val="258F7E21"/>
    <w:rsid w:val="25FB2019"/>
    <w:rsid w:val="2609B6A4"/>
    <w:rsid w:val="268C2B0D"/>
    <w:rsid w:val="278FD6FA"/>
    <w:rsid w:val="27C01023"/>
    <w:rsid w:val="282ED7EA"/>
    <w:rsid w:val="2839AC24"/>
    <w:rsid w:val="28B51ECE"/>
    <w:rsid w:val="28C505DB"/>
    <w:rsid w:val="29359E2D"/>
    <w:rsid w:val="29457A84"/>
    <w:rsid w:val="2966A84E"/>
    <w:rsid w:val="29D2892F"/>
    <w:rsid w:val="2ADE05AB"/>
    <w:rsid w:val="2AF29324"/>
    <w:rsid w:val="2AFE3477"/>
    <w:rsid w:val="2B716D93"/>
    <w:rsid w:val="2BC42BB2"/>
    <w:rsid w:val="2C036FF8"/>
    <w:rsid w:val="2C0CEDA5"/>
    <w:rsid w:val="2D439378"/>
    <w:rsid w:val="2DE91D9E"/>
    <w:rsid w:val="2E769FFD"/>
    <w:rsid w:val="2FF30D60"/>
    <w:rsid w:val="3038B136"/>
    <w:rsid w:val="305165DB"/>
    <w:rsid w:val="305DD712"/>
    <w:rsid w:val="30CF2BDF"/>
    <w:rsid w:val="310B2A82"/>
    <w:rsid w:val="31611C86"/>
    <w:rsid w:val="3169A152"/>
    <w:rsid w:val="317BC278"/>
    <w:rsid w:val="31FAF40C"/>
    <w:rsid w:val="320AE51B"/>
    <w:rsid w:val="323E6AFC"/>
    <w:rsid w:val="32553E6E"/>
    <w:rsid w:val="32975CEE"/>
    <w:rsid w:val="33049E5E"/>
    <w:rsid w:val="3470A9AA"/>
    <w:rsid w:val="34A41F66"/>
    <w:rsid w:val="34B5DB07"/>
    <w:rsid w:val="34E798E6"/>
    <w:rsid w:val="34F461BF"/>
    <w:rsid w:val="3556C5EA"/>
    <w:rsid w:val="35ACFC1D"/>
    <w:rsid w:val="36B6BB20"/>
    <w:rsid w:val="37175897"/>
    <w:rsid w:val="377C3751"/>
    <w:rsid w:val="37E112DD"/>
    <w:rsid w:val="37F46C35"/>
    <w:rsid w:val="37F89D3E"/>
    <w:rsid w:val="380D68C3"/>
    <w:rsid w:val="3837D646"/>
    <w:rsid w:val="387C3585"/>
    <w:rsid w:val="39397035"/>
    <w:rsid w:val="3991BB95"/>
    <w:rsid w:val="3A010B13"/>
    <w:rsid w:val="3A02907C"/>
    <w:rsid w:val="3B100A5B"/>
    <w:rsid w:val="3B2F6AC4"/>
    <w:rsid w:val="3B5D39F8"/>
    <w:rsid w:val="3BAABA56"/>
    <w:rsid w:val="3BBFE714"/>
    <w:rsid w:val="3E1B2E2B"/>
    <w:rsid w:val="3E2E2C34"/>
    <w:rsid w:val="3E61DC49"/>
    <w:rsid w:val="3F6321F0"/>
    <w:rsid w:val="3FEA8A9B"/>
    <w:rsid w:val="401254F4"/>
    <w:rsid w:val="4151DA8C"/>
    <w:rsid w:val="41AFA88A"/>
    <w:rsid w:val="43F11C2E"/>
    <w:rsid w:val="43FF73C7"/>
    <w:rsid w:val="44AE57F4"/>
    <w:rsid w:val="44E416FA"/>
    <w:rsid w:val="47054E9A"/>
    <w:rsid w:val="47FA32A8"/>
    <w:rsid w:val="480FBB17"/>
    <w:rsid w:val="4847E27D"/>
    <w:rsid w:val="49C196CA"/>
    <w:rsid w:val="4A08AD91"/>
    <w:rsid w:val="4A57B292"/>
    <w:rsid w:val="4AE1E800"/>
    <w:rsid w:val="4BF5E11E"/>
    <w:rsid w:val="4DA531B5"/>
    <w:rsid w:val="4DB95E87"/>
    <w:rsid w:val="4DC4BC87"/>
    <w:rsid w:val="4E03D688"/>
    <w:rsid w:val="4EBAABAB"/>
    <w:rsid w:val="4FB8C643"/>
    <w:rsid w:val="50C0EE19"/>
    <w:rsid w:val="51701B62"/>
    <w:rsid w:val="51B9FD36"/>
    <w:rsid w:val="51E38E1E"/>
    <w:rsid w:val="5243166A"/>
    <w:rsid w:val="53A37BE2"/>
    <w:rsid w:val="540058EA"/>
    <w:rsid w:val="5500AE48"/>
    <w:rsid w:val="550F44D3"/>
    <w:rsid w:val="554F1EA4"/>
    <w:rsid w:val="55CDF903"/>
    <w:rsid w:val="561B942E"/>
    <w:rsid w:val="56D78959"/>
    <w:rsid w:val="58A40882"/>
    <w:rsid w:val="594AEC27"/>
    <w:rsid w:val="5A5B63A0"/>
    <w:rsid w:val="5AB07FE3"/>
    <w:rsid w:val="5BE792A3"/>
    <w:rsid w:val="5CA153B7"/>
    <w:rsid w:val="5CD67840"/>
    <w:rsid w:val="5CEEBF39"/>
    <w:rsid w:val="5D76E26D"/>
    <w:rsid w:val="5DA077E8"/>
    <w:rsid w:val="5EC67F23"/>
    <w:rsid w:val="5F671E21"/>
    <w:rsid w:val="5FD99AE5"/>
    <w:rsid w:val="604A933D"/>
    <w:rsid w:val="60564865"/>
    <w:rsid w:val="60B42670"/>
    <w:rsid w:val="60C61955"/>
    <w:rsid w:val="6220A203"/>
    <w:rsid w:val="6284FE4A"/>
    <w:rsid w:val="635490EA"/>
    <w:rsid w:val="6395B05F"/>
    <w:rsid w:val="6442B412"/>
    <w:rsid w:val="64684552"/>
    <w:rsid w:val="648DDAD0"/>
    <w:rsid w:val="6686E199"/>
    <w:rsid w:val="67E94740"/>
    <w:rsid w:val="67EC2138"/>
    <w:rsid w:val="67EF1FC8"/>
    <w:rsid w:val="690C8694"/>
    <w:rsid w:val="6994FAF8"/>
    <w:rsid w:val="69A52B5B"/>
    <w:rsid w:val="6A229695"/>
    <w:rsid w:val="6A6DDA85"/>
    <w:rsid w:val="6ACBF1D3"/>
    <w:rsid w:val="6B693CC6"/>
    <w:rsid w:val="6BB9F640"/>
    <w:rsid w:val="6BE42057"/>
    <w:rsid w:val="6BF6094E"/>
    <w:rsid w:val="6C35EC2A"/>
    <w:rsid w:val="6C9DE1AA"/>
    <w:rsid w:val="6D1B2725"/>
    <w:rsid w:val="6D6256B3"/>
    <w:rsid w:val="6DBB4DF4"/>
    <w:rsid w:val="6DD7A523"/>
    <w:rsid w:val="6E1709A1"/>
    <w:rsid w:val="6E6ED29B"/>
    <w:rsid w:val="70062AD6"/>
    <w:rsid w:val="70F17DE7"/>
    <w:rsid w:val="710BD793"/>
    <w:rsid w:val="7166EC7B"/>
    <w:rsid w:val="71699B54"/>
    <w:rsid w:val="72D52048"/>
    <w:rsid w:val="739F3DE0"/>
    <w:rsid w:val="745C1D8D"/>
    <w:rsid w:val="749E1F24"/>
    <w:rsid w:val="77028CAE"/>
    <w:rsid w:val="77CA1B37"/>
    <w:rsid w:val="77D5408A"/>
    <w:rsid w:val="7816ED45"/>
    <w:rsid w:val="7827390B"/>
    <w:rsid w:val="78563919"/>
    <w:rsid w:val="78E085A1"/>
    <w:rsid w:val="78E2AB36"/>
    <w:rsid w:val="799A5F74"/>
    <w:rsid w:val="79A7B85B"/>
    <w:rsid w:val="79C9ED1C"/>
    <w:rsid w:val="79D1E185"/>
    <w:rsid w:val="7ABB980E"/>
    <w:rsid w:val="7C921EE7"/>
    <w:rsid w:val="7CD56EED"/>
    <w:rsid w:val="7CD7D1BF"/>
    <w:rsid w:val="7CDBEDD6"/>
    <w:rsid w:val="7CE0ACD7"/>
    <w:rsid w:val="7D46719C"/>
    <w:rsid w:val="7D9AEAC0"/>
    <w:rsid w:val="7E2B6ADD"/>
    <w:rsid w:val="7E768F4C"/>
    <w:rsid w:val="7ECD62B9"/>
    <w:rsid w:val="7FC93E00"/>
    <w:rsid w:val="7FCBC8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364CAA9-C418-41F0-A12A-11DA32096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3FA"/>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tion Char2,Caption Char Char Char,Caption Char Char1,fig and tbl,fighead2,Table Caption,fighead21,fighead22,fighead23,Table Caption1"/>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列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uiPriority w:val="99"/>
    <w:rsid w:val="00FE5625"/>
    <w:pPr>
      <w:overflowPunct/>
      <w:autoSpaceDE/>
      <w:autoSpaceDN/>
      <w:adjustRightInd/>
      <w:spacing w:after="0"/>
      <w:textAlignment w:val="auto"/>
    </w:pPr>
    <w:rPr>
      <w:rFonts w:ascii="Calibri" w:eastAsiaTheme="minorHAnsi" w:hAnsi="Calibri" w:cs="Calibri"/>
      <w:sz w:val="22"/>
      <w:szCs w:val="22"/>
      <w:lang w:val="en-US"/>
    </w:rPr>
  </w:style>
  <w:style w:type="paragraph" w:customStyle="1" w:styleId="xmsolistparagraph">
    <w:name w:val="x_msolistparagraph"/>
    <w:basedOn w:val="Normal"/>
    <w:rsid w:val="00FE5625"/>
    <w:pPr>
      <w:overflowPunct/>
      <w:autoSpaceDE/>
      <w:autoSpaceDN/>
      <w:adjustRightInd/>
      <w:spacing w:after="0"/>
      <w:ind w:left="720"/>
      <w:textAlignment w:val="auto"/>
    </w:pPr>
    <w:rPr>
      <w:rFonts w:ascii="Calibri" w:eastAsiaTheme="minorHAnsi" w:hAnsi="Calibri" w:cs="Calibri"/>
      <w:sz w:val="22"/>
      <w:szCs w:val="22"/>
      <w:lang w:val="en-US"/>
    </w:rPr>
  </w:style>
  <w:style w:type="character" w:styleId="SmartLink">
    <w:name w:val="Smart Link"/>
    <w:basedOn w:val="DefaultParagraphFont"/>
    <w:uiPriority w:val="99"/>
    <w:semiHidden/>
    <w:unhideWhenUsed/>
    <w:rsid w:val="00FE5625"/>
    <w:rPr>
      <w:color w:val="0000FF"/>
      <w:u w:val="single"/>
      <w:shd w:val="clear" w:color="auto" w:fill="F3F2F1"/>
    </w:rPr>
  </w:style>
  <w:style w:type="paragraph" w:customStyle="1" w:styleId="paragraph">
    <w:name w:val="paragraph"/>
    <w:basedOn w:val="Normal"/>
    <w:rsid w:val="00945C7F"/>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qFormat/>
    <w:rsid w:val="00945C7F"/>
  </w:style>
  <w:style w:type="character" w:customStyle="1" w:styleId="eop">
    <w:name w:val="eop"/>
    <w:basedOn w:val="DefaultParagraphFont"/>
    <w:qFormat/>
    <w:rsid w:val="00945C7F"/>
  </w:style>
  <w:style w:type="character" w:customStyle="1" w:styleId="EQChar">
    <w:name w:val="EQ Char"/>
    <w:link w:val="EQ"/>
    <w:qFormat/>
    <w:locked/>
    <w:rsid w:val="00040EA3"/>
    <w:rPr>
      <w:rFonts w:ascii="Times New Roman" w:hAnsi="Times New Roman"/>
      <w:noProof/>
      <w:lang w:val="en-GB"/>
    </w:rPr>
  </w:style>
  <w:style w:type="character" w:styleId="Mention">
    <w:name w:val="Mention"/>
    <w:basedOn w:val="DefaultParagraphFont"/>
    <w:uiPriority w:val="99"/>
    <w:unhideWhenUsed/>
    <w:rsid w:val="00E17D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384145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67509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943346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61155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328240">
      <w:bodyDiv w:val="1"/>
      <w:marLeft w:val="0"/>
      <w:marRight w:val="0"/>
      <w:marTop w:val="0"/>
      <w:marBottom w:val="0"/>
      <w:divBdr>
        <w:top w:val="none" w:sz="0" w:space="0" w:color="auto"/>
        <w:left w:val="none" w:sz="0" w:space="0" w:color="auto"/>
        <w:bottom w:val="none" w:sz="0" w:space="0" w:color="auto"/>
        <w:right w:val="none" w:sz="0" w:space="0" w:color="auto"/>
      </w:divBdr>
      <w:divsChild>
        <w:div w:id="16809633">
          <w:marLeft w:val="0"/>
          <w:marRight w:val="0"/>
          <w:marTop w:val="0"/>
          <w:marBottom w:val="0"/>
          <w:divBdr>
            <w:top w:val="none" w:sz="0" w:space="0" w:color="auto"/>
            <w:left w:val="none" w:sz="0" w:space="0" w:color="auto"/>
            <w:bottom w:val="none" w:sz="0" w:space="0" w:color="auto"/>
            <w:right w:val="none" w:sz="0" w:space="0" w:color="auto"/>
          </w:divBdr>
        </w:div>
        <w:div w:id="42681854">
          <w:marLeft w:val="0"/>
          <w:marRight w:val="0"/>
          <w:marTop w:val="0"/>
          <w:marBottom w:val="0"/>
          <w:divBdr>
            <w:top w:val="none" w:sz="0" w:space="0" w:color="auto"/>
            <w:left w:val="none" w:sz="0" w:space="0" w:color="auto"/>
            <w:bottom w:val="none" w:sz="0" w:space="0" w:color="auto"/>
            <w:right w:val="none" w:sz="0" w:space="0" w:color="auto"/>
          </w:divBdr>
        </w:div>
        <w:div w:id="1122961192">
          <w:marLeft w:val="0"/>
          <w:marRight w:val="0"/>
          <w:marTop w:val="0"/>
          <w:marBottom w:val="0"/>
          <w:divBdr>
            <w:top w:val="none" w:sz="0" w:space="0" w:color="auto"/>
            <w:left w:val="none" w:sz="0" w:space="0" w:color="auto"/>
            <w:bottom w:val="none" w:sz="0" w:space="0" w:color="auto"/>
            <w:right w:val="none" w:sz="0" w:space="0" w:color="auto"/>
          </w:divBdr>
        </w:div>
      </w:divsChild>
    </w:div>
    <w:div w:id="434442927">
      <w:bodyDiv w:val="1"/>
      <w:marLeft w:val="0"/>
      <w:marRight w:val="0"/>
      <w:marTop w:val="0"/>
      <w:marBottom w:val="0"/>
      <w:divBdr>
        <w:top w:val="none" w:sz="0" w:space="0" w:color="auto"/>
        <w:left w:val="none" w:sz="0" w:space="0" w:color="auto"/>
        <w:bottom w:val="none" w:sz="0" w:space="0" w:color="auto"/>
        <w:right w:val="none" w:sz="0" w:space="0" w:color="auto"/>
      </w:divBdr>
    </w:div>
    <w:div w:id="458257510">
      <w:bodyDiv w:val="1"/>
      <w:marLeft w:val="0"/>
      <w:marRight w:val="0"/>
      <w:marTop w:val="0"/>
      <w:marBottom w:val="0"/>
      <w:divBdr>
        <w:top w:val="none" w:sz="0" w:space="0" w:color="auto"/>
        <w:left w:val="none" w:sz="0" w:space="0" w:color="auto"/>
        <w:bottom w:val="none" w:sz="0" w:space="0" w:color="auto"/>
        <w:right w:val="none" w:sz="0" w:space="0" w:color="auto"/>
      </w:divBdr>
    </w:div>
    <w:div w:id="469901630">
      <w:bodyDiv w:val="1"/>
      <w:marLeft w:val="0"/>
      <w:marRight w:val="0"/>
      <w:marTop w:val="0"/>
      <w:marBottom w:val="0"/>
      <w:divBdr>
        <w:top w:val="none" w:sz="0" w:space="0" w:color="auto"/>
        <w:left w:val="none" w:sz="0" w:space="0" w:color="auto"/>
        <w:bottom w:val="none" w:sz="0" w:space="0" w:color="auto"/>
        <w:right w:val="none" w:sz="0" w:space="0" w:color="auto"/>
      </w:divBdr>
      <w:divsChild>
        <w:div w:id="38670165">
          <w:marLeft w:val="0"/>
          <w:marRight w:val="0"/>
          <w:marTop w:val="0"/>
          <w:marBottom w:val="0"/>
          <w:divBdr>
            <w:top w:val="none" w:sz="0" w:space="0" w:color="auto"/>
            <w:left w:val="none" w:sz="0" w:space="0" w:color="auto"/>
            <w:bottom w:val="none" w:sz="0" w:space="0" w:color="auto"/>
            <w:right w:val="none" w:sz="0" w:space="0" w:color="auto"/>
          </w:divBdr>
        </w:div>
        <w:div w:id="150340070">
          <w:marLeft w:val="0"/>
          <w:marRight w:val="0"/>
          <w:marTop w:val="0"/>
          <w:marBottom w:val="0"/>
          <w:divBdr>
            <w:top w:val="none" w:sz="0" w:space="0" w:color="auto"/>
            <w:left w:val="none" w:sz="0" w:space="0" w:color="auto"/>
            <w:bottom w:val="none" w:sz="0" w:space="0" w:color="auto"/>
            <w:right w:val="none" w:sz="0" w:space="0" w:color="auto"/>
          </w:divBdr>
        </w:div>
        <w:div w:id="220403470">
          <w:marLeft w:val="0"/>
          <w:marRight w:val="0"/>
          <w:marTop w:val="0"/>
          <w:marBottom w:val="0"/>
          <w:divBdr>
            <w:top w:val="none" w:sz="0" w:space="0" w:color="auto"/>
            <w:left w:val="none" w:sz="0" w:space="0" w:color="auto"/>
            <w:bottom w:val="none" w:sz="0" w:space="0" w:color="auto"/>
            <w:right w:val="none" w:sz="0" w:space="0" w:color="auto"/>
          </w:divBdr>
        </w:div>
        <w:div w:id="345449077">
          <w:marLeft w:val="0"/>
          <w:marRight w:val="0"/>
          <w:marTop w:val="0"/>
          <w:marBottom w:val="0"/>
          <w:divBdr>
            <w:top w:val="none" w:sz="0" w:space="0" w:color="auto"/>
            <w:left w:val="none" w:sz="0" w:space="0" w:color="auto"/>
            <w:bottom w:val="none" w:sz="0" w:space="0" w:color="auto"/>
            <w:right w:val="none" w:sz="0" w:space="0" w:color="auto"/>
          </w:divBdr>
        </w:div>
        <w:div w:id="401559434">
          <w:marLeft w:val="0"/>
          <w:marRight w:val="0"/>
          <w:marTop w:val="0"/>
          <w:marBottom w:val="0"/>
          <w:divBdr>
            <w:top w:val="none" w:sz="0" w:space="0" w:color="auto"/>
            <w:left w:val="none" w:sz="0" w:space="0" w:color="auto"/>
            <w:bottom w:val="none" w:sz="0" w:space="0" w:color="auto"/>
            <w:right w:val="none" w:sz="0" w:space="0" w:color="auto"/>
          </w:divBdr>
        </w:div>
        <w:div w:id="410278332">
          <w:marLeft w:val="0"/>
          <w:marRight w:val="0"/>
          <w:marTop w:val="0"/>
          <w:marBottom w:val="0"/>
          <w:divBdr>
            <w:top w:val="none" w:sz="0" w:space="0" w:color="auto"/>
            <w:left w:val="none" w:sz="0" w:space="0" w:color="auto"/>
            <w:bottom w:val="none" w:sz="0" w:space="0" w:color="auto"/>
            <w:right w:val="none" w:sz="0" w:space="0" w:color="auto"/>
          </w:divBdr>
        </w:div>
        <w:div w:id="424377022">
          <w:marLeft w:val="0"/>
          <w:marRight w:val="0"/>
          <w:marTop w:val="0"/>
          <w:marBottom w:val="0"/>
          <w:divBdr>
            <w:top w:val="none" w:sz="0" w:space="0" w:color="auto"/>
            <w:left w:val="none" w:sz="0" w:space="0" w:color="auto"/>
            <w:bottom w:val="none" w:sz="0" w:space="0" w:color="auto"/>
            <w:right w:val="none" w:sz="0" w:space="0" w:color="auto"/>
          </w:divBdr>
        </w:div>
        <w:div w:id="738671503">
          <w:marLeft w:val="0"/>
          <w:marRight w:val="0"/>
          <w:marTop w:val="0"/>
          <w:marBottom w:val="0"/>
          <w:divBdr>
            <w:top w:val="none" w:sz="0" w:space="0" w:color="auto"/>
            <w:left w:val="none" w:sz="0" w:space="0" w:color="auto"/>
            <w:bottom w:val="none" w:sz="0" w:space="0" w:color="auto"/>
            <w:right w:val="none" w:sz="0" w:space="0" w:color="auto"/>
          </w:divBdr>
        </w:div>
        <w:div w:id="746389989">
          <w:marLeft w:val="0"/>
          <w:marRight w:val="0"/>
          <w:marTop w:val="0"/>
          <w:marBottom w:val="0"/>
          <w:divBdr>
            <w:top w:val="none" w:sz="0" w:space="0" w:color="auto"/>
            <w:left w:val="none" w:sz="0" w:space="0" w:color="auto"/>
            <w:bottom w:val="none" w:sz="0" w:space="0" w:color="auto"/>
            <w:right w:val="none" w:sz="0" w:space="0" w:color="auto"/>
          </w:divBdr>
        </w:div>
        <w:div w:id="959844564">
          <w:marLeft w:val="0"/>
          <w:marRight w:val="0"/>
          <w:marTop w:val="0"/>
          <w:marBottom w:val="0"/>
          <w:divBdr>
            <w:top w:val="none" w:sz="0" w:space="0" w:color="auto"/>
            <w:left w:val="none" w:sz="0" w:space="0" w:color="auto"/>
            <w:bottom w:val="none" w:sz="0" w:space="0" w:color="auto"/>
            <w:right w:val="none" w:sz="0" w:space="0" w:color="auto"/>
          </w:divBdr>
        </w:div>
        <w:div w:id="1043795300">
          <w:marLeft w:val="0"/>
          <w:marRight w:val="0"/>
          <w:marTop w:val="0"/>
          <w:marBottom w:val="0"/>
          <w:divBdr>
            <w:top w:val="none" w:sz="0" w:space="0" w:color="auto"/>
            <w:left w:val="none" w:sz="0" w:space="0" w:color="auto"/>
            <w:bottom w:val="none" w:sz="0" w:space="0" w:color="auto"/>
            <w:right w:val="none" w:sz="0" w:space="0" w:color="auto"/>
          </w:divBdr>
        </w:div>
        <w:div w:id="1156384790">
          <w:marLeft w:val="0"/>
          <w:marRight w:val="0"/>
          <w:marTop w:val="0"/>
          <w:marBottom w:val="0"/>
          <w:divBdr>
            <w:top w:val="none" w:sz="0" w:space="0" w:color="auto"/>
            <w:left w:val="none" w:sz="0" w:space="0" w:color="auto"/>
            <w:bottom w:val="none" w:sz="0" w:space="0" w:color="auto"/>
            <w:right w:val="none" w:sz="0" w:space="0" w:color="auto"/>
          </w:divBdr>
        </w:div>
        <w:div w:id="1181554800">
          <w:marLeft w:val="0"/>
          <w:marRight w:val="0"/>
          <w:marTop w:val="0"/>
          <w:marBottom w:val="0"/>
          <w:divBdr>
            <w:top w:val="none" w:sz="0" w:space="0" w:color="auto"/>
            <w:left w:val="none" w:sz="0" w:space="0" w:color="auto"/>
            <w:bottom w:val="none" w:sz="0" w:space="0" w:color="auto"/>
            <w:right w:val="none" w:sz="0" w:space="0" w:color="auto"/>
          </w:divBdr>
        </w:div>
        <w:div w:id="1662462003">
          <w:marLeft w:val="0"/>
          <w:marRight w:val="0"/>
          <w:marTop w:val="0"/>
          <w:marBottom w:val="0"/>
          <w:divBdr>
            <w:top w:val="none" w:sz="0" w:space="0" w:color="auto"/>
            <w:left w:val="none" w:sz="0" w:space="0" w:color="auto"/>
            <w:bottom w:val="none" w:sz="0" w:space="0" w:color="auto"/>
            <w:right w:val="none" w:sz="0" w:space="0" w:color="auto"/>
          </w:divBdr>
        </w:div>
        <w:div w:id="1760131883">
          <w:marLeft w:val="0"/>
          <w:marRight w:val="0"/>
          <w:marTop w:val="0"/>
          <w:marBottom w:val="0"/>
          <w:divBdr>
            <w:top w:val="none" w:sz="0" w:space="0" w:color="auto"/>
            <w:left w:val="none" w:sz="0" w:space="0" w:color="auto"/>
            <w:bottom w:val="none" w:sz="0" w:space="0" w:color="auto"/>
            <w:right w:val="none" w:sz="0" w:space="0" w:color="auto"/>
          </w:divBdr>
        </w:div>
        <w:div w:id="1870021053">
          <w:marLeft w:val="0"/>
          <w:marRight w:val="0"/>
          <w:marTop w:val="0"/>
          <w:marBottom w:val="0"/>
          <w:divBdr>
            <w:top w:val="none" w:sz="0" w:space="0" w:color="auto"/>
            <w:left w:val="none" w:sz="0" w:space="0" w:color="auto"/>
            <w:bottom w:val="none" w:sz="0" w:space="0" w:color="auto"/>
            <w:right w:val="none" w:sz="0" w:space="0" w:color="auto"/>
          </w:divBdr>
        </w:div>
        <w:div w:id="1871602496">
          <w:marLeft w:val="0"/>
          <w:marRight w:val="0"/>
          <w:marTop w:val="0"/>
          <w:marBottom w:val="0"/>
          <w:divBdr>
            <w:top w:val="none" w:sz="0" w:space="0" w:color="auto"/>
            <w:left w:val="none" w:sz="0" w:space="0" w:color="auto"/>
            <w:bottom w:val="none" w:sz="0" w:space="0" w:color="auto"/>
            <w:right w:val="none" w:sz="0" w:space="0" w:color="auto"/>
          </w:divBdr>
        </w:div>
        <w:div w:id="1886791218">
          <w:marLeft w:val="0"/>
          <w:marRight w:val="0"/>
          <w:marTop w:val="0"/>
          <w:marBottom w:val="0"/>
          <w:divBdr>
            <w:top w:val="none" w:sz="0" w:space="0" w:color="auto"/>
            <w:left w:val="none" w:sz="0" w:space="0" w:color="auto"/>
            <w:bottom w:val="none" w:sz="0" w:space="0" w:color="auto"/>
            <w:right w:val="none" w:sz="0" w:space="0" w:color="auto"/>
          </w:divBdr>
        </w:div>
        <w:div w:id="2123957761">
          <w:marLeft w:val="0"/>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7446582">
      <w:bodyDiv w:val="1"/>
      <w:marLeft w:val="0"/>
      <w:marRight w:val="0"/>
      <w:marTop w:val="0"/>
      <w:marBottom w:val="0"/>
      <w:divBdr>
        <w:top w:val="none" w:sz="0" w:space="0" w:color="auto"/>
        <w:left w:val="none" w:sz="0" w:space="0" w:color="auto"/>
        <w:bottom w:val="none" w:sz="0" w:space="0" w:color="auto"/>
        <w:right w:val="none" w:sz="0" w:space="0" w:color="auto"/>
      </w:divBdr>
    </w:div>
    <w:div w:id="509833290">
      <w:bodyDiv w:val="1"/>
      <w:marLeft w:val="0"/>
      <w:marRight w:val="0"/>
      <w:marTop w:val="0"/>
      <w:marBottom w:val="0"/>
      <w:divBdr>
        <w:top w:val="none" w:sz="0" w:space="0" w:color="auto"/>
        <w:left w:val="none" w:sz="0" w:space="0" w:color="auto"/>
        <w:bottom w:val="none" w:sz="0" w:space="0" w:color="auto"/>
        <w:right w:val="none" w:sz="0" w:space="0" w:color="auto"/>
      </w:divBdr>
      <w:divsChild>
        <w:div w:id="432240302">
          <w:marLeft w:val="720"/>
          <w:marRight w:val="0"/>
          <w:marTop w:val="0"/>
          <w:marBottom w:val="120"/>
          <w:divBdr>
            <w:top w:val="none" w:sz="0" w:space="0" w:color="auto"/>
            <w:left w:val="none" w:sz="0" w:space="0" w:color="auto"/>
            <w:bottom w:val="none" w:sz="0" w:space="0" w:color="auto"/>
            <w:right w:val="none" w:sz="0" w:space="0" w:color="auto"/>
          </w:divBdr>
        </w:div>
      </w:divsChild>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3784101">
      <w:bodyDiv w:val="1"/>
      <w:marLeft w:val="0"/>
      <w:marRight w:val="0"/>
      <w:marTop w:val="0"/>
      <w:marBottom w:val="0"/>
      <w:divBdr>
        <w:top w:val="none" w:sz="0" w:space="0" w:color="auto"/>
        <w:left w:val="none" w:sz="0" w:space="0" w:color="auto"/>
        <w:bottom w:val="none" w:sz="0" w:space="0" w:color="auto"/>
        <w:right w:val="none" w:sz="0" w:space="0" w:color="auto"/>
      </w:divBdr>
    </w:div>
    <w:div w:id="53538774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111443">
      <w:bodyDiv w:val="1"/>
      <w:marLeft w:val="0"/>
      <w:marRight w:val="0"/>
      <w:marTop w:val="0"/>
      <w:marBottom w:val="0"/>
      <w:divBdr>
        <w:top w:val="none" w:sz="0" w:space="0" w:color="auto"/>
        <w:left w:val="none" w:sz="0" w:space="0" w:color="auto"/>
        <w:bottom w:val="none" w:sz="0" w:space="0" w:color="auto"/>
        <w:right w:val="none" w:sz="0" w:space="0" w:color="auto"/>
      </w:divBdr>
      <w:divsChild>
        <w:div w:id="752119482">
          <w:marLeft w:val="0"/>
          <w:marRight w:val="0"/>
          <w:marTop w:val="0"/>
          <w:marBottom w:val="0"/>
          <w:divBdr>
            <w:top w:val="none" w:sz="0" w:space="0" w:color="auto"/>
            <w:left w:val="none" w:sz="0" w:space="0" w:color="auto"/>
            <w:bottom w:val="none" w:sz="0" w:space="0" w:color="auto"/>
            <w:right w:val="none" w:sz="0" w:space="0" w:color="auto"/>
          </w:divBdr>
        </w:div>
        <w:div w:id="1451625550">
          <w:marLeft w:val="0"/>
          <w:marRight w:val="0"/>
          <w:marTop w:val="0"/>
          <w:marBottom w:val="0"/>
          <w:divBdr>
            <w:top w:val="none" w:sz="0" w:space="0" w:color="auto"/>
            <w:left w:val="none" w:sz="0" w:space="0" w:color="auto"/>
            <w:bottom w:val="none" w:sz="0" w:space="0" w:color="auto"/>
            <w:right w:val="none" w:sz="0" w:space="0" w:color="auto"/>
          </w:divBdr>
          <w:divsChild>
            <w:div w:id="459685569">
              <w:marLeft w:val="0"/>
              <w:marRight w:val="0"/>
              <w:marTop w:val="0"/>
              <w:marBottom w:val="0"/>
              <w:divBdr>
                <w:top w:val="none" w:sz="0" w:space="0" w:color="auto"/>
                <w:left w:val="none" w:sz="0" w:space="0" w:color="auto"/>
                <w:bottom w:val="none" w:sz="0" w:space="0" w:color="auto"/>
                <w:right w:val="none" w:sz="0" w:space="0" w:color="auto"/>
              </w:divBdr>
            </w:div>
            <w:div w:id="653148220">
              <w:marLeft w:val="0"/>
              <w:marRight w:val="0"/>
              <w:marTop w:val="0"/>
              <w:marBottom w:val="0"/>
              <w:divBdr>
                <w:top w:val="none" w:sz="0" w:space="0" w:color="auto"/>
                <w:left w:val="none" w:sz="0" w:space="0" w:color="auto"/>
                <w:bottom w:val="none" w:sz="0" w:space="0" w:color="auto"/>
                <w:right w:val="none" w:sz="0" w:space="0" w:color="auto"/>
              </w:divBdr>
            </w:div>
            <w:div w:id="1284465203">
              <w:marLeft w:val="0"/>
              <w:marRight w:val="0"/>
              <w:marTop w:val="0"/>
              <w:marBottom w:val="0"/>
              <w:divBdr>
                <w:top w:val="none" w:sz="0" w:space="0" w:color="auto"/>
                <w:left w:val="none" w:sz="0" w:space="0" w:color="auto"/>
                <w:bottom w:val="none" w:sz="0" w:space="0" w:color="auto"/>
                <w:right w:val="none" w:sz="0" w:space="0" w:color="auto"/>
              </w:divBdr>
            </w:div>
            <w:div w:id="1374888887">
              <w:marLeft w:val="0"/>
              <w:marRight w:val="0"/>
              <w:marTop w:val="0"/>
              <w:marBottom w:val="0"/>
              <w:divBdr>
                <w:top w:val="none" w:sz="0" w:space="0" w:color="auto"/>
                <w:left w:val="none" w:sz="0" w:space="0" w:color="auto"/>
                <w:bottom w:val="none" w:sz="0" w:space="0" w:color="auto"/>
                <w:right w:val="none" w:sz="0" w:space="0" w:color="auto"/>
              </w:divBdr>
            </w:div>
          </w:divsChild>
        </w:div>
        <w:div w:id="1590892610">
          <w:marLeft w:val="0"/>
          <w:marRight w:val="0"/>
          <w:marTop w:val="0"/>
          <w:marBottom w:val="0"/>
          <w:divBdr>
            <w:top w:val="none" w:sz="0" w:space="0" w:color="auto"/>
            <w:left w:val="none" w:sz="0" w:space="0" w:color="auto"/>
            <w:bottom w:val="none" w:sz="0" w:space="0" w:color="auto"/>
            <w:right w:val="none" w:sz="0" w:space="0" w:color="auto"/>
          </w:divBdr>
        </w:div>
      </w:divsChild>
    </w:div>
    <w:div w:id="558244050">
      <w:bodyDiv w:val="1"/>
      <w:marLeft w:val="0"/>
      <w:marRight w:val="0"/>
      <w:marTop w:val="0"/>
      <w:marBottom w:val="0"/>
      <w:divBdr>
        <w:top w:val="none" w:sz="0" w:space="0" w:color="auto"/>
        <w:left w:val="none" w:sz="0" w:space="0" w:color="auto"/>
        <w:bottom w:val="none" w:sz="0" w:space="0" w:color="auto"/>
        <w:right w:val="none" w:sz="0" w:space="0" w:color="auto"/>
      </w:divBdr>
    </w:div>
    <w:div w:id="55851265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389160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556467">
      <w:bodyDiv w:val="1"/>
      <w:marLeft w:val="0"/>
      <w:marRight w:val="0"/>
      <w:marTop w:val="0"/>
      <w:marBottom w:val="0"/>
      <w:divBdr>
        <w:top w:val="none" w:sz="0" w:space="0" w:color="auto"/>
        <w:left w:val="none" w:sz="0" w:space="0" w:color="auto"/>
        <w:bottom w:val="none" w:sz="0" w:space="0" w:color="auto"/>
        <w:right w:val="none" w:sz="0" w:space="0" w:color="auto"/>
      </w:divBdr>
      <w:divsChild>
        <w:div w:id="657613450">
          <w:marLeft w:val="720"/>
          <w:marRight w:val="0"/>
          <w:marTop w:val="0"/>
          <w:marBottom w:val="120"/>
          <w:divBdr>
            <w:top w:val="none" w:sz="0" w:space="0" w:color="auto"/>
            <w:left w:val="none" w:sz="0" w:space="0" w:color="auto"/>
            <w:bottom w:val="none" w:sz="0" w:space="0" w:color="auto"/>
            <w:right w:val="none" w:sz="0" w:space="0" w:color="auto"/>
          </w:divBdr>
        </w:div>
        <w:div w:id="1793086937">
          <w:marLeft w:val="720"/>
          <w:marRight w:val="0"/>
          <w:marTop w:val="0"/>
          <w:marBottom w:val="120"/>
          <w:divBdr>
            <w:top w:val="none" w:sz="0" w:space="0" w:color="auto"/>
            <w:left w:val="none" w:sz="0" w:space="0" w:color="auto"/>
            <w:bottom w:val="none" w:sz="0" w:space="0" w:color="auto"/>
            <w:right w:val="none" w:sz="0" w:space="0" w:color="auto"/>
          </w:divBdr>
        </w:div>
        <w:div w:id="2120026661">
          <w:marLeft w:val="720"/>
          <w:marRight w:val="0"/>
          <w:marTop w:val="0"/>
          <w:marBottom w:val="120"/>
          <w:divBdr>
            <w:top w:val="none" w:sz="0" w:space="0" w:color="auto"/>
            <w:left w:val="none" w:sz="0" w:space="0" w:color="auto"/>
            <w:bottom w:val="none" w:sz="0" w:space="0" w:color="auto"/>
            <w:right w:val="none" w:sz="0" w:space="0" w:color="auto"/>
          </w:divBdr>
        </w:div>
      </w:divsChild>
    </w:div>
    <w:div w:id="812137906">
      <w:bodyDiv w:val="1"/>
      <w:marLeft w:val="0"/>
      <w:marRight w:val="0"/>
      <w:marTop w:val="0"/>
      <w:marBottom w:val="0"/>
      <w:divBdr>
        <w:top w:val="none" w:sz="0" w:space="0" w:color="auto"/>
        <w:left w:val="none" w:sz="0" w:space="0" w:color="auto"/>
        <w:bottom w:val="none" w:sz="0" w:space="0" w:color="auto"/>
        <w:right w:val="none" w:sz="0" w:space="0" w:color="auto"/>
      </w:divBdr>
      <w:divsChild>
        <w:div w:id="529226670">
          <w:marLeft w:val="0"/>
          <w:marRight w:val="0"/>
          <w:marTop w:val="0"/>
          <w:marBottom w:val="0"/>
          <w:divBdr>
            <w:top w:val="none" w:sz="0" w:space="0" w:color="auto"/>
            <w:left w:val="none" w:sz="0" w:space="0" w:color="auto"/>
            <w:bottom w:val="none" w:sz="0" w:space="0" w:color="auto"/>
            <w:right w:val="none" w:sz="0" w:space="0" w:color="auto"/>
          </w:divBdr>
        </w:div>
        <w:div w:id="1071123598">
          <w:marLeft w:val="0"/>
          <w:marRight w:val="0"/>
          <w:marTop w:val="0"/>
          <w:marBottom w:val="0"/>
          <w:divBdr>
            <w:top w:val="none" w:sz="0" w:space="0" w:color="auto"/>
            <w:left w:val="none" w:sz="0" w:space="0" w:color="auto"/>
            <w:bottom w:val="none" w:sz="0" w:space="0" w:color="auto"/>
            <w:right w:val="none" w:sz="0" w:space="0" w:color="auto"/>
          </w:divBdr>
        </w:div>
        <w:div w:id="1307667301">
          <w:marLeft w:val="0"/>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7137909">
      <w:bodyDiv w:val="1"/>
      <w:marLeft w:val="0"/>
      <w:marRight w:val="0"/>
      <w:marTop w:val="0"/>
      <w:marBottom w:val="0"/>
      <w:divBdr>
        <w:top w:val="none" w:sz="0" w:space="0" w:color="auto"/>
        <w:left w:val="none" w:sz="0" w:space="0" w:color="auto"/>
        <w:bottom w:val="none" w:sz="0" w:space="0" w:color="auto"/>
        <w:right w:val="none" w:sz="0" w:space="0" w:color="auto"/>
      </w:divBdr>
      <w:divsChild>
        <w:div w:id="6912452">
          <w:marLeft w:val="0"/>
          <w:marRight w:val="0"/>
          <w:marTop w:val="0"/>
          <w:marBottom w:val="0"/>
          <w:divBdr>
            <w:top w:val="none" w:sz="0" w:space="0" w:color="auto"/>
            <w:left w:val="none" w:sz="0" w:space="0" w:color="auto"/>
            <w:bottom w:val="none" w:sz="0" w:space="0" w:color="auto"/>
            <w:right w:val="none" w:sz="0" w:space="0" w:color="auto"/>
          </w:divBdr>
        </w:div>
        <w:div w:id="22246761">
          <w:marLeft w:val="0"/>
          <w:marRight w:val="0"/>
          <w:marTop w:val="0"/>
          <w:marBottom w:val="0"/>
          <w:divBdr>
            <w:top w:val="none" w:sz="0" w:space="0" w:color="auto"/>
            <w:left w:val="none" w:sz="0" w:space="0" w:color="auto"/>
            <w:bottom w:val="none" w:sz="0" w:space="0" w:color="auto"/>
            <w:right w:val="none" w:sz="0" w:space="0" w:color="auto"/>
          </w:divBdr>
        </w:div>
        <w:div w:id="50231728">
          <w:marLeft w:val="0"/>
          <w:marRight w:val="0"/>
          <w:marTop w:val="0"/>
          <w:marBottom w:val="0"/>
          <w:divBdr>
            <w:top w:val="none" w:sz="0" w:space="0" w:color="auto"/>
            <w:left w:val="none" w:sz="0" w:space="0" w:color="auto"/>
            <w:bottom w:val="none" w:sz="0" w:space="0" w:color="auto"/>
            <w:right w:val="none" w:sz="0" w:space="0" w:color="auto"/>
          </w:divBdr>
        </w:div>
        <w:div w:id="67270438">
          <w:marLeft w:val="0"/>
          <w:marRight w:val="0"/>
          <w:marTop w:val="0"/>
          <w:marBottom w:val="0"/>
          <w:divBdr>
            <w:top w:val="none" w:sz="0" w:space="0" w:color="auto"/>
            <w:left w:val="none" w:sz="0" w:space="0" w:color="auto"/>
            <w:bottom w:val="none" w:sz="0" w:space="0" w:color="auto"/>
            <w:right w:val="none" w:sz="0" w:space="0" w:color="auto"/>
          </w:divBdr>
        </w:div>
        <w:div w:id="190189403">
          <w:marLeft w:val="0"/>
          <w:marRight w:val="0"/>
          <w:marTop w:val="0"/>
          <w:marBottom w:val="0"/>
          <w:divBdr>
            <w:top w:val="none" w:sz="0" w:space="0" w:color="auto"/>
            <w:left w:val="none" w:sz="0" w:space="0" w:color="auto"/>
            <w:bottom w:val="none" w:sz="0" w:space="0" w:color="auto"/>
            <w:right w:val="none" w:sz="0" w:space="0" w:color="auto"/>
          </w:divBdr>
        </w:div>
        <w:div w:id="206648130">
          <w:marLeft w:val="0"/>
          <w:marRight w:val="0"/>
          <w:marTop w:val="0"/>
          <w:marBottom w:val="0"/>
          <w:divBdr>
            <w:top w:val="none" w:sz="0" w:space="0" w:color="auto"/>
            <w:left w:val="none" w:sz="0" w:space="0" w:color="auto"/>
            <w:bottom w:val="none" w:sz="0" w:space="0" w:color="auto"/>
            <w:right w:val="none" w:sz="0" w:space="0" w:color="auto"/>
          </w:divBdr>
          <w:divsChild>
            <w:div w:id="357898742">
              <w:marLeft w:val="0"/>
              <w:marRight w:val="0"/>
              <w:marTop w:val="0"/>
              <w:marBottom w:val="0"/>
              <w:divBdr>
                <w:top w:val="none" w:sz="0" w:space="0" w:color="auto"/>
                <w:left w:val="none" w:sz="0" w:space="0" w:color="auto"/>
                <w:bottom w:val="none" w:sz="0" w:space="0" w:color="auto"/>
                <w:right w:val="none" w:sz="0" w:space="0" w:color="auto"/>
              </w:divBdr>
            </w:div>
            <w:div w:id="759371686">
              <w:marLeft w:val="0"/>
              <w:marRight w:val="0"/>
              <w:marTop w:val="0"/>
              <w:marBottom w:val="0"/>
              <w:divBdr>
                <w:top w:val="none" w:sz="0" w:space="0" w:color="auto"/>
                <w:left w:val="none" w:sz="0" w:space="0" w:color="auto"/>
                <w:bottom w:val="none" w:sz="0" w:space="0" w:color="auto"/>
                <w:right w:val="none" w:sz="0" w:space="0" w:color="auto"/>
              </w:divBdr>
            </w:div>
            <w:div w:id="1205169524">
              <w:marLeft w:val="0"/>
              <w:marRight w:val="0"/>
              <w:marTop w:val="0"/>
              <w:marBottom w:val="0"/>
              <w:divBdr>
                <w:top w:val="none" w:sz="0" w:space="0" w:color="auto"/>
                <w:left w:val="none" w:sz="0" w:space="0" w:color="auto"/>
                <w:bottom w:val="none" w:sz="0" w:space="0" w:color="auto"/>
                <w:right w:val="none" w:sz="0" w:space="0" w:color="auto"/>
              </w:divBdr>
            </w:div>
            <w:div w:id="1704666379">
              <w:marLeft w:val="0"/>
              <w:marRight w:val="0"/>
              <w:marTop w:val="0"/>
              <w:marBottom w:val="0"/>
              <w:divBdr>
                <w:top w:val="none" w:sz="0" w:space="0" w:color="auto"/>
                <w:left w:val="none" w:sz="0" w:space="0" w:color="auto"/>
                <w:bottom w:val="none" w:sz="0" w:space="0" w:color="auto"/>
                <w:right w:val="none" w:sz="0" w:space="0" w:color="auto"/>
              </w:divBdr>
            </w:div>
          </w:divsChild>
        </w:div>
        <w:div w:id="220482220">
          <w:marLeft w:val="0"/>
          <w:marRight w:val="0"/>
          <w:marTop w:val="0"/>
          <w:marBottom w:val="0"/>
          <w:divBdr>
            <w:top w:val="none" w:sz="0" w:space="0" w:color="auto"/>
            <w:left w:val="none" w:sz="0" w:space="0" w:color="auto"/>
            <w:bottom w:val="none" w:sz="0" w:space="0" w:color="auto"/>
            <w:right w:val="none" w:sz="0" w:space="0" w:color="auto"/>
          </w:divBdr>
        </w:div>
        <w:div w:id="346177450">
          <w:marLeft w:val="0"/>
          <w:marRight w:val="0"/>
          <w:marTop w:val="0"/>
          <w:marBottom w:val="0"/>
          <w:divBdr>
            <w:top w:val="none" w:sz="0" w:space="0" w:color="auto"/>
            <w:left w:val="none" w:sz="0" w:space="0" w:color="auto"/>
            <w:bottom w:val="none" w:sz="0" w:space="0" w:color="auto"/>
            <w:right w:val="none" w:sz="0" w:space="0" w:color="auto"/>
          </w:divBdr>
        </w:div>
        <w:div w:id="352533840">
          <w:marLeft w:val="0"/>
          <w:marRight w:val="0"/>
          <w:marTop w:val="0"/>
          <w:marBottom w:val="0"/>
          <w:divBdr>
            <w:top w:val="none" w:sz="0" w:space="0" w:color="auto"/>
            <w:left w:val="none" w:sz="0" w:space="0" w:color="auto"/>
            <w:bottom w:val="none" w:sz="0" w:space="0" w:color="auto"/>
            <w:right w:val="none" w:sz="0" w:space="0" w:color="auto"/>
          </w:divBdr>
        </w:div>
        <w:div w:id="377776124">
          <w:marLeft w:val="0"/>
          <w:marRight w:val="0"/>
          <w:marTop w:val="0"/>
          <w:marBottom w:val="0"/>
          <w:divBdr>
            <w:top w:val="none" w:sz="0" w:space="0" w:color="auto"/>
            <w:left w:val="none" w:sz="0" w:space="0" w:color="auto"/>
            <w:bottom w:val="none" w:sz="0" w:space="0" w:color="auto"/>
            <w:right w:val="none" w:sz="0" w:space="0" w:color="auto"/>
          </w:divBdr>
        </w:div>
        <w:div w:id="381561542">
          <w:marLeft w:val="0"/>
          <w:marRight w:val="0"/>
          <w:marTop w:val="0"/>
          <w:marBottom w:val="0"/>
          <w:divBdr>
            <w:top w:val="none" w:sz="0" w:space="0" w:color="auto"/>
            <w:left w:val="none" w:sz="0" w:space="0" w:color="auto"/>
            <w:bottom w:val="none" w:sz="0" w:space="0" w:color="auto"/>
            <w:right w:val="none" w:sz="0" w:space="0" w:color="auto"/>
          </w:divBdr>
        </w:div>
        <w:div w:id="561332855">
          <w:marLeft w:val="0"/>
          <w:marRight w:val="0"/>
          <w:marTop w:val="0"/>
          <w:marBottom w:val="0"/>
          <w:divBdr>
            <w:top w:val="none" w:sz="0" w:space="0" w:color="auto"/>
            <w:left w:val="none" w:sz="0" w:space="0" w:color="auto"/>
            <w:bottom w:val="none" w:sz="0" w:space="0" w:color="auto"/>
            <w:right w:val="none" w:sz="0" w:space="0" w:color="auto"/>
          </w:divBdr>
        </w:div>
        <w:div w:id="568855163">
          <w:marLeft w:val="0"/>
          <w:marRight w:val="0"/>
          <w:marTop w:val="0"/>
          <w:marBottom w:val="0"/>
          <w:divBdr>
            <w:top w:val="none" w:sz="0" w:space="0" w:color="auto"/>
            <w:left w:val="none" w:sz="0" w:space="0" w:color="auto"/>
            <w:bottom w:val="none" w:sz="0" w:space="0" w:color="auto"/>
            <w:right w:val="none" w:sz="0" w:space="0" w:color="auto"/>
          </w:divBdr>
        </w:div>
        <w:div w:id="577592768">
          <w:marLeft w:val="0"/>
          <w:marRight w:val="0"/>
          <w:marTop w:val="0"/>
          <w:marBottom w:val="0"/>
          <w:divBdr>
            <w:top w:val="none" w:sz="0" w:space="0" w:color="auto"/>
            <w:left w:val="none" w:sz="0" w:space="0" w:color="auto"/>
            <w:bottom w:val="none" w:sz="0" w:space="0" w:color="auto"/>
            <w:right w:val="none" w:sz="0" w:space="0" w:color="auto"/>
          </w:divBdr>
        </w:div>
        <w:div w:id="894511558">
          <w:marLeft w:val="0"/>
          <w:marRight w:val="0"/>
          <w:marTop w:val="0"/>
          <w:marBottom w:val="0"/>
          <w:divBdr>
            <w:top w:val="none" w:sz="0" w:space="0" w:color="auto"/>
            <w:left w:val="none" w:sz="0" w:space="0" w:color="auto"/>
            <w:bottom w:val="none" w:sz="0" w:space="0" w:color="auto"/>
            <w:right w:val="none" w:sz="0" w:space="0" w:color="auto"/>
          </w:divBdr>
        </w:div>
        <w:div w:id="931623672">
          <w:marLeft w:val="0"/>
          <w:marRight w:val="0"/>
          <w:marTop w:val="0"/>
          <w:marBottom w:val="0"/>
          <w:divBdr>
            <w:top w:val="none" w:sz="0" w:space="0" w:color="auto"/>
            <w:left w:val="none" w:sz="0" w:space="0" w:color="auto"/>
            <w:bottom w:val="none" w:sz="0" w:space="0" w:color="auto"/>
            <w:right w:val="none" w:sz="0" w:space="0" w:color="auto"/>
          </w:divBdr>
        </w:div>
        <w:div w:id="953904626">
          <w:marLeft w:val="0"/>
          <w:marRight w:val="0"/>
          <w:marTop w:val="0"/>
          <w:marBottom w:val="0"/>
          <w:divBdr>
            <w:top w:val="none" w:sz="0" w:space="0" w:color="auto"/>
            <w:left w:val="none" w:sz="0" w:space="0" w:color="auto"/>
            <w:bottom w:val="none" w:sz="0" w:space="0" w:color="auto"/>
            <w:right w:val="none" w:sz="0" w:space="0" w:color="auto"/>
          </w:divBdr>
        </w:div>
        <w:div w:id="980886007">
          <w:marLeft w:val="0"/>
          <w:marRight w:val="0"/>
          <w:marTop w:val="0"/>
          <w:marBottom w:val="0"/>
          <w:divBdr>
            <w:top w:val="none" w:sz="0" w:space="0" w:color="auto"/>
            <w:left w:val="none" w:sz="0" w:space="0" w:color="auto"/>
            <w:bottom w:val="none" w:sz="0" w:space="0" w:color="auto"/>
            <w:right w:val="none" w:sz="0" w:space="0" w:color="auto"/>
          </w:divBdr>
        </w:div>
        <w:div w:id="1227302141">
          <w:marLeft w:val="0"/>
          <w:marRight w:val="0"/>
          <w:marTop w:val="0"/>
          <w:marBottom w:val="0"/>
          <w:divBdr>
            <w:top w:val="none" w:sz="0" w:space="0" w:color="auto"/>
            <w:left w:val="none" w:sz="0" w:space="0" w:color="auto"/>
            <w:bottom w:val="none" w:sz="0" w:space="0" w:color="auto"/>
            <w:right w:val="none" w:sz="0" w:space="0" w:color="auto"/>
          </w:divBdr>
        </w:div>
        <w:div w:id="1476020519">
          <w:marLeft w:val="0"/>
          <w:marRight w:val="0"/>
          <w:marTop w:val="0"/>
          <w:marBottom w:val="0"/>
          <w:divBdr>
            <w:top w:val="none" w:sz="0" w:space="0" w:color="auto"/>
            <w:left w:val="none" w:sz="0" w:space="0" w:color="auto"/>
            <w:bottom w:val="none" w:sz="0" w:space="0" w:color="auto"/>
            <w:right w:val="none" w:sz="0" w:space="0" w:color="auto"/>
          </w:divBdr>
        </w:div>
        <w:div w:id="1730685810">
          <w:marLeft w:val="0"/>
          <w:marRight w:val="0"/>
          <w:marTop w:val="0"/>
          <w:marBottom w:val="0"/>
          <w:divBdr>
            <w:top w:val="none" w:sz="0" w:space="0" w:color="auto"/>
            <w:left w:val="none" w:sz="0" w:space="0" w:color="auto"/>
            <w:bottom w:val="none" w:sz="0" w:space="0" w:color="auto"/>
            <w:right w:val="none" w:sz="0" w:space="0" w:color="auto"/>
          </w:divBdr>
        </w:div>
        <w:div w:id="1731490163">
          <w:marLeft w:val="0"/>
          <w:marRight w:val="0"/>
          <w:marTop w:val="0"/>
          <w:marBottom w:val="0"/>
          <w:divBdr>
            <w:top w:val="none" w:sz="0" w:space="0" w:color="auto"/>
            <w:left w:val="none" w:sz="0" w:space="0" w:color="auto"/>
            <w:bottom w:val="none" w:sz="0" w:space="0" w:color="auto"/>
            <w:right w:val="none" w:sz="0" w:space="0" w:color="auto"/>
          </w:divBdr>
        </w:div>
        <w:div w:id="1876499063">
          <w:marLeft w:val="0"/>
          <w:marRight w:val="0"/>
          <w:marTop w:val="0"/>
          <w:marBottom w:val="0"/>
          <w:divBdr>
            <w:top w:val="none" w:sz="0" w:space="0" w:color="auto"/>
            <w:left w:val="none" w:sz="0" w:space="0" w:color="auto"/>
            <w:bottom w:val="none" w:sz="0" w:space="0" w:color="auto"/>
            <w:right w:val="none" w:sz="0" w:space="0" w:color="auto"/>
          </w:divBdr>
        </w:div>
        <w:div w:id="1994991245">
          <w:marLeft w:val="0"/>
          <w:marRight w:val="0"/>
          <w:marTop w:val="0"/>
          <w:marBottom w:val="0"/>
          <w:divBdr>
            <w:top w:val="none" w:sz="0" w:space="0" w:color="auto"/>
            <w:left w:val="none" w:sz="0" w:space="0" w:color="auto"/>
            <w:bottom w:val="none" w:sz="0" w:space="0" w:color="auto"/>
            <w:right w:val="none" w:sz="0" w:space="0" w:color="auto"/>
          </w:divBdr>
        </w:div>
        <w:div w:id="2109543354">
          <w:marLeft w:val="0"/>
          <w:marRight w:val="0"/>
          <w:marTop w:val="0"/>
          <w:marBottom w:val="0"/>
          <w:divBdr>
            <w:top w:val="none" w:sz="0" w:space="0" w:color="auto"/>
            <w:left w:val="none" w:sz="0" w:space="0" w:color="auto"/>
            <w:bottom w:val="none" w:sz="0" w:space="0" w:color="auto"/>
            <w:right w:val="none" w:sz="0" w:space="0" w:color="auto"/>
          </w:divBdr>
          <w:divsChild>
            <w:div w:id="341669085">
              <w:marLeft w:val="-75"/>
              <w:marRight w:val="0"/>
              <w:marTop w:val="30"/>
              <w:marBottom w:val="30"/>
              <w:divBdr>
                <w:top w:val="none" w:sz="0" w:space="0" w:color="auto"/>
                <w:left w:val="none" w:sz="0" w:space="0" w:color="auto"/>
                <w:bottom w:val="none" w:sz="0" w:space="0" w:color="auto"/>
                <w:right w:val="none" w:sz="0" w:space="0" w:color="auto"/>
              </w:divBdr>
              <w:divsChild>
                <w:div w:id="737018662">
                  <w:marLeft w:val="0"/>
                  <w:marRight w:val="0"/>
                  <w:marTop w:val="0"/>
                  <w:marBottom w:val="0"/>
                  <w:divBdr>
                    <w:top w:val="none" w:sz="0" w:space="0" w:color="auto"/>
                    <w:left w:val="none" w:sz="0" w:space="0" w:color="auto"/>
                    <w:bottom w:val="none" w:sz="0" w:space="0" w:color="auto"/>
                    <w:right w:val="none" w:sz="0" w:space="0" w:color="auto"/>
                  </w:divBdr>
                  <w:divsChild>
                    <w:div w:id="1956477775">
                      <w:marLeft w:val="0"/>
                      <w:marRight w:val="0"/>
                      <w:marTop w:val="0"/>
                      <w:marBottom w:val="0"/>
                      <w:divBdr>
                        <w:top w:val="none" w:sz="0" w:space="0" w:color="auto"/>
                        <w:left w:val="none" w:sz="0" w:space="0" w:color="auto"/>
                        <w:bottom w:val="none" w:sz="0" w:space="0" w:color="auto"/>
                        <w:right w:val="none" w:sz="0" w:space="0" w:color="auto"/>
                      </w:divBdr>
                    </w:div>
                  </w:divsChild>
                </w:div>
                <w:div w:id="865410504">
                  <w:marLeft w:val="0"/>
                  <w:marRight w:val="0"/>
                  <w:marTop w:val="0"/>
                  <w:marBottom w:val="0"/>
                  <w:divBdr>
                    <w:top w:val="none" w:sz="0" w:space="0" w:color="auto"/>
                    <w:left w:val="none" w:sz="0" w:space="0" w:color="auto"/>
                    <w:bottom w:val="none" w:sz="0" w:space="0" w:color="auto"/>
                    <w:right w:val="none" w:sz="0" w:space="0" w:color="auto"/>
                  </w:divBdr>
                  <w:divsChild>
                    <w:div w:id="1634142794">
                      <w:marLeft w:val="0"/>
                      <w:marRight w:val="0"/>
                      <w:marTop w:val="0"/>
                      <w:marBottom w:val="0"/>
                      <w:divBdr>
                        <w:top w:val="none" w:sz="0" w:space="0" w:color="auto"/>
                        <w:left w:val="none" w:sz="0" w:space="0" w:color="auto"/>
                        <w:bottom w:val="none" w:sz="0" w:space="0" w:color="auto"/>
                        <w:right w:val="none" w:sz="0" w:space="0" w:color="auto"/>
                      </w:divBdr>
                    </w:div>
                  </w:divsChild>
                </w:div>
                <w:div w:id="885065471">
                  <w:marLeft w:val="0"/>
                  <w:marRight w:val="0"/>
                  <w:marTop w:val="0"/>
                  <w:marBottom w:val="0"/>
                  <w:divBdr>
                    <w:top w:val="none" w:sz="0" w:space="0" w:color="auto"/>
                    <w:left w:val="none" w:sz="0" w:space="0" w:color="auto"/>
                    <w:bottom w:val="none" w:sz="0" w:space="0" w:color="auto"/>
                    <w:right w:val="none" w:sz="0" w:space="0" w:color="auto"/>
                  </w:divBdr>
                  <w:divsChild>
                    <w:div w:id="1104614279">
                      <w:marLeft w:val="0"/>
                      <w:marRight w:val="0"/>
                      <w:marTop w:val="0"/>
                      <w:marBottom w:val="0"/>
                      <w:divBdr>
                        <w:top w:val="none" w:sz="0" w:space="0" w:color="auto"/>
                        <w:left w:val="none" w:sz="0" w:space="0" w:color="auto"/>
                        <w:bottom w:val="none" w:sz="0" w:space="0" w:color="auto"/>
                        <w:right w:val="none" w:sz="0" w:space="0" w:color="auto"/>
                      </w:divBdr>
                    </w:div>
                  </w:divsChild>
                </w:div>
                <w:div w:id="1095321056">
                  <w:marLeft w:val="0"/>
                  <w:marRight w:val="0"/>
                  <w:marTop w:val="0"/>
                  <w:marBottom w:val="0"/>
                  <w:divBdr>
                    <w:top w:val="none" w:sz="0" w:space="0" w:color="auto"/>
                    <w:left w:val="none" w:sz="0" w:space="0" w:color="auto"/>
                    <w:bottom w:val="none" w:sz="0" w:space="0" w:color="auto"/>
                    <w:right w:val="none" w:sz="0" w:space="0" w:color="auto"/>
                  </w:divBdr>
                  <w:divsChild>
                    <w:div w:id="186867910">
                      <w:marLeft w:val="0"/>
                      <w:marRight w:val="0"/>
                      <w:marTop w:val="0"/>
                      <w:marBottom w:val="0"/>
                      <w:divBdr>
                        <w:top w:val="none" w:sz="0" w:space="0" w:color="auto"/>
                        <w:left w:val="none" w:sz="0" w:space="0" w:color="auto"/>
                        <w:bottom w:val="none" w:sz="0" w:space="0" w:color="auto"/>
                        <w:right w:val="none" w:sz="0" w:space="0" w:color="auto"/>
                      </w:divBdr>
                    </w:div>
                  </w:divsChild>
                </w:div>
                <w:div w:id="1277255391">
                  <w:marLeft w:val="0"/>
                  <w:marRight w:val="0"/>
                  <w:marTop w:val="0"/>
                  <w:marBottom w:val="0"/>
                  <w:divBdr>
                    <w:top w:val="none" w:sz="0" w:space="0" w:color="auto"/>
                    <w:left w:val="none" w:sz="0" w:space="0" w:color="auto"/>
                    <w:bottom w:val="none" w:sz="0" w:space="0" w:color="auto"/>
                    <w:right w:val="none" w:sz="0" w:space="0" w:color="auto"/>
                  </w:divBdr>
                  <w:divsChild>
                    <w:div w:id="1154031009">
                      <w:marLeft w:val="0"/>
                      <w:marRight w:val="0"/>
                      <w:marTop w:val="0"/>
                      <w:marBottom w:val="0"/>
                      <w:divBdr>
                        <w:top w:val="none" w:sz="0" w:space="0" w:color="auto"/>
                        <w:left w:val="none" w:sz="0" w:space="0" w:color="auto"/>
                        <w:bottom w:val="none" w:sz="0" w:space="0" w:color="auto"/>
                        <w:right w:val="none" w:sz="0" w:space="0" w:color="auto"/>
                      </w:divBdr>
                    </w:div>
                  </w:divsChild>
                </w:div>
                <w:div w:id="1446657121">
                  <w:marLeft w:val="0"/>
                  <w:marRight w:val="0"/>
                  <w:marTop w:val="0"/>
                  <w:marBottom w:val="0"/>
                  <w:divBdr>
                    <w:top w:val="none" w:sz="0" w:space="0" w:color="auto"/>
                    <w:left w:val="none" w:sz="0" w:space="0" w:color="auto"/>
                    <w:bottom w:val="none" w:sz="0" w:space="0" w:color="auto"/>
                    <w:right w:val="none" w:sz="0" w:space="0" w:color="auto"/>
                  </w:divBdr>
                  <w:divsChild>
                    <w:div w:id="1671709693">
                      <w:marLeft w:val="0"/>
                      <w:marRight w:val="0"/>
                      <w:marTop w:val="0"/>
                      <w:marBottom w:val="0"/>
                      <w:divBdr>
                        <w:top w:val="none" w:sz="0" w:space="0" w:color="auto"/>
                        <w:left w:val="none" w:sz="0" w:space="0" w:color="auto"/>
                        <w:bottom w:val="none" w:sz="0" w:space="0" w:color="auto"/>
                        <w:right w:val="none" w:sz="0" w:space="0" w:color="auto"/>
                      </w:divBdr>
                    </w:div>
                  </w:divsChild>
                </w:div>
                <w:div w:id="1868568616">
                  <w:marLeft w:val="0"/>
                  <w:marRight w:val="0"/>
                  <w:marTop w:val="0"/>
                  <w:marBottom w:val="0"/>
                  <w:divBdr>
                    <w:top w:val="none" w:sz="0" w:space="0" w:color="auto"/>
                    <w:left w:val="none" w:sz="0" w:space="0" w:color="auto"/>
                    <w:bottom w:val="none" w:sz="0" w:space="0" w:color="auto"/>
                    <w:right w:val="none" w:sz="0" w:space="0" w:color="auto"/>
                  </w:divBdr>
                  <w:divsChild>
                    <w:div w:id="175509284">
                      <w:marLeft w:val="0"/>
                      <w:marRight w:val="0"/>
                      <w:marTop w:val="0"/>
                      <w:marBottom w:val="0"/>
                      <w:divBdr>
                        <w:top w:val="none" w:sz="0" w:space="0" w:color="auto"/>
                        <w:left w:val="none" w:sz="0" w:space="0" w:color="auto"/>
                        <w:bottom w:val="none" w:sz="0" w:space="0" w:color="auto"/>
                        <w:right w:val="none" w:sz="0" w:space="0" w:color="auto"/>
                      </w:divBdr>
                    </w:div>
                  </w:divsChild>
                </w:div>
                <w:div w:id="1935748843">
                  <w:marLeft w:val="0"/>
                  <w:marRight w:val="0"/>
                  <w:marTop w:val="0"/>
                  <w:marBottom w:val="0"/>
                  <w:divBdr>
                    <w:top w:val="none" w:sz="0" w:space="0" w:color="auto"/>
                    <w:left w:val="none" w:sz="0" w:space="0" w:color="auto"/>
                    <w:bottom w:val="none" w:sz="0" w:space="0" w:color="auto"/>
                    <w:right w:val="none" w:sz="0" w:space="0" w:color="auto"/>
                  </w:divBdr>
                  <w:divsChild>
                    <w:div w:id="156991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43867">
          <w:marLeft w:val="0"/>
          <w:marRight w:val="0"/>
          <w:marTop w:val="0"/>
          <w:marBottom w:val="0"/>
          <w:divBdr>
            <w:top w:val="none" w:sz="0" w:space="0" w:color="auto"/>
            <w:left w:val="none" w:sz="0" w:space="0" w:color="auto"/>
            <w:bottom w:val="none" w:sz="0" w:space="0" w:color="auto"/>
            <w:right w:val="none" w:sz="0" w:space="0" w:color="auto"/>
          </w:divBdr>
        </w:div>
        <w:div w:id="2146660994">
          <w:marLeft w:val="0"/>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288345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4722670">
      <w:bodyDiv w:val="1"/>
      <w:marLeft w:val="0"/>
      <w:marRight w:val="0"/>
      <w:marTop w:val="0"/>
      <w:marBottom w:val="0"/>
      <w:divBdr>
        <w:top w:val="none" w:sz="0" w:space="0" w:color="auto"/>
        <w:left w:val="none" w:sz="0" w:space="0" w:color="auto"/>
        <w:bottom w:val="none" w:sz="0" w:space="0" w:color="auto"/>
        <w:right w:val="none" w:sz="0" w:space="0" w:color="auto"/>
      </w:divBdr>
      <w:divsChild>
        <w:div w:id="572668784">
          <w:marLeft w:val="0"/>
          <w:marRight w:val="0"/>
          <w:marTop w:val="0"/>
          <w:marBottom w:val="0"/>
          <w:divBdr>
            <w:top w:val="none" w:sz="0" w:space="0" w:color="auto"/>
            <w:left w:val="none" w:sz="0" w:space="0" w:color="auto"/>
            <w:bottom w:val="none" w:sz="0" w:space="0" w:color="auto"/>
            <w:right w:val="none" w:sz="0" w:space="0" w:color="auto"/>
          </w:divBdr>
        </w:div>
        <w:div w:id="1198084818">
          <w:marLeft w:val="0"/>
          <w:marRight w:val="0"/>
          <w:marTop w:val="0"/>
          <w:marBottom w:val="0"/>
          <w:divBdr>
            <w:top w:val="none" w:sz="0" w:space="0" w:color="auto"/>
            <w:left w:val="none" w:sz="0" w:space="0" w:color="auto"/>
            <w:bottom w:val="none" w:sz="0" w:space="0" w:color="auto"/>
            <w:right w:val="none" w:sz="0" w:space="0" w:color="auto"/>
          </w:divBdr>
        </w:div>
        <w:div w:id="1846897957">
          <w:marLeft w:val="0"/>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9911905">
      <w:bodyDiv w:val="1"/>
      <w:marLeft w:val="0"/>
      <w:marRight w:val="0"/>
      <w:marTop w:val="0"/>
      <w:marBottom w:val="0"/>
      <w:divBdr>
        <w:top w:val="none" w:sz="0" w:space="0" w:color="auto"/>
        <w:left w:val="none" w:sz="0" w:space="0" w:color="auto"/>
        <w:bottom w:val="none" w:sz="0" w:space="0" w:color="auto"/>
        <w:right w:val="none" w:sz="0" w:space="0" w:color="auto"/>
      </w:divBdr>
      <w:divsChild>
        <w:div w:id="1700428253">
          <w:marLeft w:val="720"/>
          <w:marRight w:val="0"/>
          <w:marTop w:val="0"/>
          <w:marBottom w:val="120"/>
          <w:divBdr>
            <w:top w:val="none" w:sz="0" w:space="0" w:color="auto"/>
            <w:left w:val="none" w:sz="0" w:space="0" w:color="auto"/>
            <w:bottom w:val="none" w:sz="0" w:space="0" w:color="auto"/>
            <w:right w:val="none" w:sz="0" w:space="0" w:color="auto"/>
          </w:divBdr>
        </w:div>
      </w:divsChild>
    </w:div>
    <w:div w:id="1125192388">
      <w:bodyDiv w:val="1"/>
      <w:marLeft w:val="0"/>
      <w:marRight w:val="0"/>
      <w:marTop w:val="0"/>
      <w:marBottom w:val="0"/>
      <w:divBdr>
        <w:top w:val="none" w:sz="0" w:space="0" w:color="auto"/>
        <w:left w:val="none" w:sz="0" w:space="0" w:color="auto"/>
        <w:bottom w:val="none" w:sz="0" w:space="0" w:color="auto"/>
        <w:right w:val="none" w:sz="0" w:space="0" w:color="auto"/>
      </w:divBdr>
    </w:div>
    <w:div w:id="1127972469">
      <w:bodyDiv w:val="1"/>
      <w:marLeft w:val="0"/>
      <w:marRight w:val="0"/>
      <w:marTop w:val="0"/>
      <w:marBottom w:val="0"/>
      <w:divBdr>
        <w:top w:val="none" w:sz="0" w:space="0" w:color="auto"/>
        <w:left w:val="none" w:sz="0" w:space="0" w:color="auto"/>
        <w:bottom w:val="none" w:sz="0" w:space="0" w:color="auto"/>
        <w:right w:val="none" w:sz="0" w:space="0" w:color="auto"/>
      </w:divBdr>
      <w:divsChild>
        <w:div w:id="90516730">
          <w:marLeft w:val="1094"/>
          <w:marRight w:val="0"/>
          <w:marTop w:val="0"/>
          <w:marBottom w:val="120"/>
          <w:divBdr>
            <w:top w:val="none" w:sz="0" w:space="0" w:color="auto"/>
            <w:left w:val="none" w:sz="0" w:space="0" w:color="auto"/>
            <w:bottom w:val="none" w:sz="0" w:space="0" w:color="auto"/>
            <w:right w:val="none" w:sz="0" w:space="0" w:color="auto"/>
          </w:divBdr>
        </w:div>
        <w:div w:id="222301448">
          <w:marLeft w:val="720"/>
          <w:marRight w:val="0"/>
          <w:marTop w:val="0"/>
          <w:marBottom w:val="120"/>
          <w:divBdr>
            <w:top w:val="none" w:sz="0" w:space="0" w:color="auto"/>
            <w:left w:val="none" w:sz="0" w:space="0" w:color="auto"/>
            <w:bottom w:val="none" w:sz="0" w:space="0" w:color="auto"/>
            <w:right w:val="none" w:sz="0" w:space="0" w:color="auto"/>
          </w:divBdr>
        </w:div>
        <w:div w:id="556672381">
          <w:marLeft w:val="1094"/>
          <w:marRight w:val="0"/>
          <w:marTop w:val="0"/>
          <w:marBottom w:val="120"/>
          <w:divBdr>
            <w:top w:val="none" w:sz="0" w:space="0" w:color="auto"/>
            <w:left w:val="none" w:sz="0" w:space="0" w:color="auto"/>
            <w:bottom w:val="none" w:sz="0" w:space="0" w:color="auto"/>
            <w:right w:val="none" w:sz="0" w:space="0" w:color="auto"/>
          </w:divBdr>
        </w:div>
        <w:div w:id="562378169">
          <w:marLeft w:val="360"/>
          <w:marRight w:val="0"/>
          <w:marTop w:val="0"/>
          <w:marBottom w:val="120"/>
          <w:divBdr>
            <w:top w:val="none" w:sz="0" w:space="0" w:color="auto"/>
            <w:left w:val="none" w:sz="0" w:space="0" w:color="auto"/>
            <w:bottom w:val="none" w:sz="0" w:space="0" w:color="auto"/>
            <w:right w:val="none" w:sz="0" w:space="0" w:color="auto"/>
          </w:divBdr>
        </w:div>
        <w:div w:id="901524105">
          <w:marLeft w:val="720"/>
          <w:marRight w:val="0"/>
          <w:marTop w:val="0"/>
          <w:marBottom w:val="120"/>
          <w:divBdr>
            <w:top w:val="none" w:sz="0" w:space="0" w:color="auto"/>
            <w:left w:val="none" w:sz="0" w:space="0" w:color="auto"/>
            <w:bottom w:val="none" w:sz="0" w:space="0" w:color="auto"/>
            <w:right w:val="none" w:sz="0" w:space="0" w:color="auto"/>
          </w:divBdr>
        </w:div>
        <w:div w:id="903028715">
          <w:marLeft w:val="1094"/>
          <w:marRight w:val="0"/>
          <w:marTop w:val="0"/>
          <w:marBottom w:val="120"/>
          <w:divBdr>
            <w:top w:val="none" w:sz="0" w:space="0" w:color="auto"/>
            <w:left w:val="none" w:sz="0" w:space="0" w:color="auto"/>
            <w:bottom w:val="none" w:sz="0" w:space="0" w:color="auto"/>
            <w:right w:val="none" w:sz="0" w:space="0" w:color="auto"/>
          </w:divBdr>
        </w:div>
        <w:div w:id="914705986">
          <w:marLeft w:val="720"/>
          <w:marRight w:val="0"/>
          <w:marTop w:val="0"/>
          <w:marBottom w:val="120"/>
          <w:divBdr>
            <w:top w:val="none" w:sz="0" w:space="0" w:color="auto"/>
            <w:left w:val="none" w:sz="0" w:space="0" w:color="auto"/>
            <w:bottom w:val="none" w:sz="0" w:space="0" w:color="auto"/>
            <w:right w:val="none" w:sz="0" w:space="0" w:color="auto"/>
          </w:divBdr>
        </w:div>
        <w:div w:id="1730420103">
          <w:marLeft w:val="1094"/>
          <w:marRight w:val="0"/>
          <w:marTop w:val="0"/>
          <w:marBottom w:val="120"/>
          <w:divBdr>
            <w:top w:val="none" w:sz="0" w:space="0" w:color="auto"/>
            <w:left w:val="none" w:sz="0" w:space="0" w:color="auto"/>
            <w:bottom w:val="none" w:sz="0" w:space="0" w:color="auto"/>
            <w:right w:val="none" w:sz="0" w:space="0" w:color="auto"/>
          </w:divBdr>
        </w:div>
        <w:div w:id="1844127128">
          <w:marLeft w:val="1094"/>
          <w:marRight w:val="0"/>
          <w:marTop w:val="0"/>
          <w:marBottom w:val="120"/>
          <w:divBdr>
            <w:top w:val="none" w:sz="0" w:space="0" w:color="auto"/>
            <w:left w:val="none" w:sz="0" w:space="0" w:color="auto"/>
            <w:bottom w:val="none" w:sz="0" w:space="0" w:color="auto"/>
            <w:right w:val="none" w:sz="0" w:space="0" w:color="auto"/>
          </w:divBdr>
        </w:div>
        <w:div w:id="2042902554">
          <w:marLeft w:val="1094"/>
          <w:marRight w:val="0"/>
          <w:marTop w:val="0"/>
          <w:marBottom w:val="12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8025814">
      <w:bodyDiv w:val="1"/>
      <w:marLeft w:val="0"/>
      <w:marRight w:val="0"/>
      <w:marTop w:val="0"/>
      <w:marBottom w:val="0"/>
      <w:divBdr>
        <w:top w:val="none" w:sz="0" w:space="0" w:color="auto"/>
        <w:left w:val="none" w:sz="0" w:space="0" w:color="auto"/>
        <w:bottom w:val="none" w:sz="0" w:space="0" w:color="auto"/>
        <w:right w:val="none" w:sz="0" w:space="0" w:color="auto"/>
      </w:divBdr>
      <w:divsChild>
        <w:div w:id="510684933">
          <w:marLeft w:val="720"/>
          <w:marRight w:val="0"/>
          <w:marTop w:val="0"/>
          <w:marBottom w:val="12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593635">
      <w:bodyDiv w:val="1"/>
      <w:marLeft w:val="0"/>
      <w:marRight w:val="0"/>
      <w:marTop w:val="0"/>
      <w:marBottom w:val="0"/>
      <w:divBdr>
        <w:top w:val="none" w:sz="0" w:space="0" w:color="auto"/>
        <w:left w:val="none" w:sz="0" w:space="0" w:color="auto"/>
        <w:bottom w:val="none" w:sz="0" w:space="0" w:color="auto"/>
        <w:right w:val="none" w:sz="0" w:space="0" w:color="auto"/>
      </w:divBdr>
    </w:div>
    <w:div w:id="1352533313">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844813">
      <w:bodyDiv w:val="1"/>
      <w:marLeft w:val="0"/>
      <w:marRight w:val="0"/>
      <w:marTop w:val="0"/>
      <w:marBottom w:val="0"/>
      <w:divBdr>
        <w:top w:val="none" w:sz="0" w:space="0" w:color="auto"/>
        <w:left w:val="none" w:sz="0" w:space="0" w:color="auto"/>
        <w:bottom w:val="none" w:sz="0" w:space="0" w:color="auto"/>
        <w:right w:val="none" w:sz="0" w:space="0" w:color="auto"/>
      </w:divBdr>
    </w:div>
    <w:div w:id="1413161356">
      <w:bodyDiv w:val="1"/>
      <w:marLeft w:val="0"/>
      <w:marRight w:val="0"/>
      <w:marTop w:val="0"/>
      <w:marBottom w:val="0"/>
      <w:divBdr>
        <w:top w:val="none" w:sz="0" w:space="0" w:color="auto"/>
        <w:left w:val="none" w:sz="0" w:space="0" w:color="auto"/>
        <w:bottom w:val="none" w:sz="0" w:space="0" w:color="auto"/>
        <w:right w:val="none" w:sz="0" w:space="0" w:color="auto"/>
      </w:divBdr>
      <w:divsChild>
        <w:div w:id="82915165">
          <w:marLeft w:val="0"/>
          <w:marRight w:val="0"/>
          <w:marTop w:val="0"/>
          <w:marBottom w:val="0"/>
          <w:divBdr>
            <w:top w:val="none" w:sz="0" w:space="0" w:color="auto"/>
            <w:left w:val="none" w:sz="0" w:space="0" w:color="auto"/>
            <w:bottom w:val="none" w:sz="0" w:space="0" w:color="auto"/>
            <w:right w:val="none" w:sz="0" w:space="0" w:color="auto"/>
          </w:divBdr>
        </w:div>
        <w:div w:id="703166514">
          <w:marLeft w:val="0"/>
          <w:marRight w:val="0"/>
          <w:marTop w:val="0"/>
          <w:marBottom w:val="0"/>
          <w:divBdr>
            <w:top w:val="none" w:sz="0" w:space="0" w:color="auto"/>
            <w:left w:val="none" w:sz="0" w:space="0" w:color="auto"/>
            <w:bottom w:val="none" w:sz="0" w:space="0" w:color="auto"/>
            <w:right w:val="none" w:sz="0" w:space="0" w:color="auto"/>
          </w:divBdr>
        </w:div>
        <w:div w:id="898979065">
          <w:marLeft w:val="0"/>
          <w:marRight w:val="0"/>
          <w:marTop w:val="0"/>
          <w:marBottom w:val="0"/>
          <w:divBdr>
            <w:top w:val="none" w:sz="0" w:space="0" w:color="auto"/>
            <w:left w:val="none" w:sz="0" w:space="0" w:color="auto"/>
            <w:bottom w:val="none" w:sz="0" w:space="0" w:color="auto"/>
            <w:right w:val="none" w:sz="0" w:space="0" w:color="auto"/>
          </w:divBdr>
        </w:div>
        <w:div w:id="957680313">
          <w:marLeft w:val="0"/>
          <w:marRight w:val="0"/>
          <w:marTop w:val="0"/>
          <w:marBottom w:val="0"/>
          <w:divBdr>
            <w:top w:val="none" w:sz="0" w:space="0" w:color="auto"/>
            <w:left w:val="none" w:sz="0" w:space="0" w:color="auto"/>
            <w:bottom w:val="none" w:sz="0" w:space="0" w:color="auto"/>
            <w:right w:val="none" w:sz="0" w:space="0" w:color="auto"/>
          </w:divBdr>
        </w:div>
        <w:div w:id="997731841">
          <w:marLeft w:val="0"/>
          <w:marRight w:val="0"/>
          <w:marTop w:val="0"/>
          <w:marBottom w:val="0"/>
          <w:divBdr>
            <w:top w:val="none" w:sz="0" w:space="0" w:color="auto"/>
            <w:left w:val="none" w:sz="0" w:space="0" w:color="auto"/>
            <w:bottom w:val="none" w:sz="0" w:space="0" w:color="auto"/>
            <w:right w:val="none" w:sz="0" w:space="0" w:color="auto"/>
          </w:divBdr>
        </w:div>
        <w:div w:id="1155951492">
          <w:marLeft w:val="0"/>
          <w:marRight w:val="0"/>
          <w:marTop w:val="0"/>
          <w:marBottom w:val="0"/>
          <w:divBdr>
            <w:top w:val="none" w:sz="0" w:space="0" w:color="auto"/>
            <w:left w:val="none" w:sz="0" w:space="0" w:color="auto"/>
            <w:bottom w:val="none" w:sz="0" w:space="0" w:color="auto"/>
            <w:right w:val="none" w:sz="0" w:space="0" w:color="auto"/>
          </w:divBdr>
        </w:div>
        <w:div w:id="1349334176">
          <w:marLeft w:val="0"/>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735181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2844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0786668">
      <w:bodyDiv w:val="1"/>
      <w:marLeft w:val="0"/>
      <w:marRight w:val="0"/>
      <w:marTop w:val="0"/>
      <w:marBottom w:val="0"/>
      <w:divBdr>
        <w:top w:val="none" w:sz="0" w:space="0" w:color="auto"/>
        <w:left w:val="none" w:sz="0" w:space="0" w:color="auto"/>
        <w:bottom w:val="none" w:sz="0" w:space="0" w:color="auto"/>
        <w:right w:val="none" w:sz="0" w:space="0" w:color="auto"/>
      </w:divBdr>
    </w:div>
    <w:div w:id="175042159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001992">
      <w:bodyDiv w:val="1"/>
      <w:marLeft w:val="0"/>
      <w:marRight w:val="0"/>
      <w:marTop w:val="0"/>
      <w:marBottom w:val="0"/>
      <w:divBdr>
        <w:top w:val="none" w:sz="0" w:space="0" w:color="auto"/>
        <w:left w:val="none" w:sz="0" w:space="0" w:color="auto"/>
        <w:bottom w:val="none" w:sz="0" w:space="0" w:color="auto"/>
        <w:right w:val="none" w:sz="0" w:space="0" w:color="auto"/>
      </w:divBdr>
    </w:div>
    <w:div w:id="1771924847">
      <w:bodyDiv w:val="1"/>
      <w:marLeft w:val="0"/>
      <w:marRight w:val="0"/>
      <w:marTop w:val="0"/>
      <w:marBottom w:val="0"/>
      <w:divBdr>
        <w:top w:val="none" w:sz="0" w:space="0" w:color="auto"/>
        <w:left w:val="none" w:sz="0" w:space="0" w:color="auto"/>
        <w:bottom w:val="none" w:sz="0" w:space="0" w:color="auto"/>
        <w:right w:val="none" w:sz="0" w:space="0" w:color="auto"/>
      </w:divBdr>
      <w:divsChild>
        <w:div w:id="346564043">
          <w:marLeft w:val="0"/>
          <w:marRight w:val="0"/>
          <w:marTop w:val="0"/>
          <w:marBottom w:val="0"/>
          <w:divBdr>
            <w:top w:val="none" w:sz="0" w:space="0" w:color="auto"/>
            <w:left w:val="none" w:sz="0" w:space="0" w:color="auto"/>
            <w:bottom w:val="none" w:sz="0" w:space="0" w:color="auto"/>
            <w:right w:val="none" w:sz="0" w:space="0" w:color="auto"/>
          </w:divBdr>
        </w:div>
        <w:div w:id="915285879">
          <w:marLeft w:val="0"/>
          <w:marRight w:val="0"/>
          <w:marTop w:val="0"/>
          <w:marBottom w:val="0"/>
          <w:divBdr>
            <w:top w:val="none" w:sz="0" w:space="0" w:color="auto"/>
            <w:left w:val="none" w:sz="0" w:space="0" w:color="auto"/>
            <w:bottom w:val="none" w:sz="0" w:space="0" w:color="auto"/>
            <w:right w:val="none" w:sz="0" w:space="0" w:color="auto"/>
          </w:divBdr>
        </w:div>
        <w:div w:id="1175420141">
          <w:marLeft w:val="0"/>
          <w:marRight w:val="0"/>
          <w:marTop w:val="0"/>
          <w:marBottom w:val="0"/>
          <w:divBdr>
            <w:top w:val="none" w:sz="0" w:space="0" w:color="auto"/>
            <w:left w:val="none" w:sz="0" w:space="0" w:color="auto"/>
            <w:bottom w:val="none" w:sz="0" w:space="0" w:color="auto"/>
            <w:right w:val="none" w:sz="0" w:space="0" w:color="auto"/>
          </w:divBdr>
        </w:div>
        <w:div w:id="1244728880">
          <w:marLeft w:val="0"/>
          <w:marRight w:val="0"/>
          <w:marTop w:val="0"/>
          <w:marBottom w:val="0"/>
          <w:divBdr>
            <w:top w:val="none" w:sz="0" w:space="0" w:color="auto"/>
            <w:left w:val="none" w:sz="0" w:space="0" w:color="auto"/>
            <w:bottom w:val="none" w:sz="0" w:space="0" w:color="auto"/>
            <w:right w:val="none" w:sz="0" w:space="0" w:color="auto"/>
          </w:divBdr>
        </w:div>
      </w:divsChild>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0087861">
      <w:bodyDiv w:val="1"/>
      <w:marLeft w:val="0"/>
      <w:marRight w:val="0"/>
      <w:marTop w:val="0"/>
      <w:marBottom w:val="0"/>
      <w:divBdr>
        <w:top w:val="none" w:sz="0" w:space="0" w:color="auto"/>
        <w:left w:val="none" w:sz="0" w:space="0" w:color="auto"/>
        <w:bottom w:val="none" w:sz="0" w:space="0" w:color="auto"/>
        <w:right w:val="none" w:sz="0" w:space="0" w:color="auto"/>
      </w:divBdr>
      <w:divsChild>
        <w:div w:id="11349055">
          <w:marLeft w:val="0"/>
          <w:marRight w:val="0"/>
          <w:marTop w:val="0"/>
          <w:marBottom w:val="0"/>
          <w:divBdr>
            <w:top w:val="none" w:sz="0" w:space="0" w:color="auto"/>
            <w:left w:val="none" w:sz="0" w:space="0" w:color="auto"/>
            <w:bottom w:val="none" w:sz="0" w:space="0" w:color="auto"/>
            <w:right w:val="none" w:sz="0" w:space="0" w:color="auto"/>
          </w:divBdr>
        </w:div>
        <w:div w:id="13269975">
          <w:marLeft w:val="0"/>
          <w:marRight w:val="0"/>
          <w:marTop w:val="0"/>
          <w:marBottom w:val="0"/>
          <w:divBdr>
            <w:top w:val="none" w:sz="0" w:space="0" w:color="auto"/>
            <w:left w:val="none" w:sz="0" w:space="0" w:color="auto"/>
            <w:bottom w:val="none" w:sz="0" w:space="0" w:color="auto"/>
            <w:right w:val="none" w:sz="0" w:space="0" w:color="auto"/>
          </w:divBdr>
        </w:div>
        <w:div w:id="53890294">
          <w:marLeft w:val="0"/>
          <w:marRight w:val="0"/>
          <w:marTop w:val="0"/>
          <w:marBottom w:val="0"/>
          <w:divBdr>
            <w:top w:val="none" w:sz="0" w:space="0" w:color="auto"/>
            <w:left w:val="none" w:sz="0" w:space="0" w:color="auto"/>
            <w:bottom w:val="none" w:sz="0" w:space="0" w:color="auto"/>
            <w:right w:val="none" w:sz="0" w:space="0" w:color="auto"/>
          </w:divBdr>
        </w:div>
        <w:div w:id="60058173">
          <w:marLeft w:val="0"/>
          <w:marRight w:val="0"/>
          <w:marTop w:val="0"/>
          <w:marBottom w:val="0"/>
          <w:divBdr>
            <w:top w:val="none" w:sz="0" w:space="0" w:color="auto"/>
            <w:left w:val="none" w:sz="0" w:space="0" w:color="auto"/>
            <w:bottom w:val="none" w:sz="0" w:space="0" w:color="auto"/>
            <w:right w:val="none" w:sz="0" w:space="0" w:color="auto"/>
          </w:divBdr>
        </w:div>
        <w:div w:id="98107732">
          <w:marLeft w:val="0"/>
          <w:marRight w:val="0"/>
          <w:marTop w:val="0"/>
          <w:marBottom w:val="0"/>
          <w:divBdr>
            <w:top w:val="none" w:sz="0" w:space="0" w:color="auto"/>
            <w:left w:val="none" w:sz="0" w:space="0" w:color="auto"/>
            <w:bottom w:val="none" w:sz="0" w:space="0" w:color="auto"/>
            <w:right w:val="none" w:sz="0" w:space="0" w:color="auto"/>
          </w:divBdr>
          <w:divsChild>
            <w:div w:id="553659789">
              <w:marLeft w:val="0"/>
              <w:marRight w:val="0"/>
              <w:marTop w:val="30"/>
              <w:marBottom w:val="30"/>
              <w:divBdr>
                <w:top w:val="none" w:sz="0" w:space="0" w:color="auto"/>
                <w:left w:val="none" w:sz="0" w:space="0" w:color="auto"/>
                <w:bottom w:val="none" w:sz="0" w:space="0" w:color="auto"/>
                <w:right w:val="none" w:sz="0" w:space="0" w:color="auto"/>
              </w:divBdr>
              <w:divsChild>
                <w:div w:id="1050165">
                  <w:marLeft w:val="0"/>
                  <w:marRight w:val="0"/>
                  <w:marTop w:val="0"/>
                  <w:marBottom w:val="0"/>
                  <w:divBdr>
                    <w:top w:val="none" w:sz="0" w:space="0" w:color="auto"/>
                    <w:left w:val="none" w:sz="0" w:space="0" w:color="auto"/>
                    <w:bottom w:val="none" w:sz="0" w:space="0" w:color="auto"/>
                    <w:right w:val="none" w:sz="0" w:space="0" w:color="auto"/>
                  </w:divBdr>
                  <w:divsChild>
                    <w:div w:id="1202209086">
                      <w:marLeft w:val="0"/>
                      <w:marRight w:val="0"/>
                      <w:marTop w:val="0"/>
                      <w:marBottom w:val="0"/>
                      <w:divBdr>
                        <w:top w:val="none" w:sz="0" w:space="0" w:color="auto"/>
                        <w:left w:val="none" w:sz="0" w:space="0" w:color="auto"/>
                        <w:bottom w:val="none" w:sz="0" w:space="0" w:color="auto"/>
                        <w:right w:val="none" w:sz="0" w:space="0" w:color="auto"/>
                      </w:divBdr>
                    </w:div>
                  </w:divsChild>
                </w:div>
                <w:div w:id="17317466">
                  <w:marLeft w:val="0"/>
                  <w:marRight w:val="0"/>
                  <w:marTop w:val="0"/>
                  <w:marBottom w:val="0"/>
                  <w:divBdr>
                    <w:top w:val="none" w:sz="0" w:space="0" w:color="auto"/>
                    <w:left w:val="none" w:sz="0" w:space="0" w:color="auto"/>
                    <w:bottom w:val="none" w:sz="0" w:space="0" w:color="auto"/>
                    <w:right w:val="none" w:sz="0" w:space="0" w:color="auto"/>
                  </w:divBdr>
                  <w:divsChild>
                    <w:div w:id="1239248347">
                      <w:marLeft w:val="0"/>
                      <w:marRight w:val="0"/>
                      <w:marTop w:val="0"/>
                      <w:marBottom w:val="0"/>
                      <w:divBdr>
                        <w:top w:val="none" w:sz="0" w:space="0" w:color="auto"/>
                        <w:left w:val="none" w:sz="0" w:space="0" w:color="auto"/>
                        <w:bottom w:val="none" w:sz="0" w:space="0" w:color="auto"/>
                        <w:right w:val="none" w:sz="0" w:space="0" w:color="auto"/>
                      </w:divBdr>
                    </w:div>
                  </w:divsChild>
                </w:div>
                <w:div w:id="114563812">
                  <w:marLeft w:val="0"/>
                  <w:marRight w:val="0"/>
                  <w:marTop w:val="0"/>
                  <w:marBottom w:val="0"/>
                  <w:divBdr>
                    <w:top w:val="none" w:sz="0" w:space="0" w:color="auto"/>
                    <w:left w:val="none" w:sz="0" w:space="0" w:color="auto"/>
                    <w:bottom w:val="none" w:sz="0" w:space="0" w:color="auto"/>
                    <w:right w:val="none" w:sz="0" w:space="0" w:color="auto"/>
                  </w:divBdr>
                  <w:divsChild>
                    <w:div w:id="1395278512">
                      <w:marLeft w:val="0"/>
                      <w:marRight w:val="0"/>
                      <w:marTop w:val="0"/>
                      <w:marBottom w:val="0"/>
                      <w:divBdr>
                        <w:top w:val="none" w:sz="0" w:space="0" w:color="auto"/>
                        <w:left w:val="none" w:sz="0" w:space="0" w:color="auto"/>
                        <w:bottom w:val="none" w:sz="0" w:space="0" w:color="auto"/>
                        <w:right w:val="none" w:sz="0" w:space="0" w:color="auto"/>
                      </w:divBdr>
                    </w:div>
                  </w:divsChild>
                </w:div>
                <w:div w:id="272590261">
                  <w:marLeft w:val="0"/>
                  <w:marRight w:val="0"/>
                  <w:marTop w:val="0"/>
                  <w:marBottom w:val="0"/>
                  <w:divBdr>
                    <w:top w:val="none" w:sz="0" w:space="0" w:color="auto"/>
                    <w:left w:val="none" w:sz="0" w:space="0" w:color="auto"/>
                    <w:bottom w:val="none" w:sz="0" w:space="0" w:color="auto"/>
                    <w:right w:val="none" w:sz="0" w:space="0" w:color="auto"/>
                  </w:divBdr>
                  <w:divsChild>
                    <w:div w:id="544566020">
                      <w:marLeft w:val="0"/>
                      <w:marRight w:val="0"/>
                      <w:marTop w:val="0"/>
                      <w:marBottom w:val="0"/>
                      <w:divBdr>
                        <w:top w:val="none" w:sz="0" w:space="0" w:color="auto"/>
                        <w:left w:val="none" w:sz="0" w:space="0" w:color="auto"/>
                        <w:bottom w:val="none" w:sz="0" w:space="0" w:color="auto"/>
                        <w:right w:val="none" w:sz="0" w:space="0" w:color="auto"/>
                      </w:divBdr>
                    </w:div>
                  </w:divsChild>
                </w:div>
                <w:div w:id="449055304">
                  <w:marLeft w:val="0"/>
                  <w:marRight w:val="0"/>
                  <w:marTop w:val="0"/>
                  <w:marBottom w:val="0"/>
                  <w:divBdr>
                    <w:top w:val="none" w:sz="0" w:space="0" w:color="auto"/>
                    <w:left w:val="none" w:sz="0" w:space="0" w:color="auto"/>
                    <w:bottom w:val="none" w:sz="0" w:space="0" w:color="auto"/>
                    <w:right w:val="none" w:sz="0" w:space="0" w:color="auto"/>
                  </w:divBdr>
                  <w:divsChild>
                    <w:div w:id="1766730515">
                      <w:marLeft w:val="0"/>
                      <w:marRight w:val="0"/>
                      <w:marTop w:val="0"/>
                      <w:marBottom w:val="0"/>
                      <w:divBdr>
                        <w:top w:val="none" w:sz="0" w:space="0" w:color="auto"/>
                        <w:left w:val="none" w:sz="0" w:space="0" w:color="auto"/>
                        <w:bottom w:val="none" w:sz="0" w:space="0" w:color="auto"/>
                        <w:right w:val="none" w:sz="0" w:space="0" w:color="auto"/>
                      </w:divBdr>
                    </w:div>
                  </w:divsChild>
                </w:div>
                <w:div w:id="611324621">
                  <w:marLeft w:val="0"/>
                  <w:marRight w:val="0"/>
                  <w:marTop w:val="0"/>
                  <w:marBottom w:val="0"/>
                  <w:divBdr>
                    <w:top w:val="none" w:sz="0" w:space="0" w:color="auto"/>
                    <w:left w:val="none" w:sz="0" w:space="0" w:color="auto"/>
                    <w:bottom w:val="none" w:sz="0" w:space="0" w:color="auto"/>
                    <w:right w:val="none" w:sz="0" w:space="0" w:color="auto"/>
                  </w:divBdr>
                  <w:divsChild>
                    <w:div w:id="1439374482">
                      <w:marLeft w:val="0"/>
                      <w:marRight w:val="0"/>
                      <w:marTop w:val="0"/>
                      <w:marBottom w:val="0"/>
                      <w:divBdr>
                        <w:top w:val="none" w:sz="0" w:space="0" w:color="auto"/>
                        <w:left w:val="none" w:sz="0" w:space="0" w:color="auto"/>
                        <w:bottom w:val="none" w:sz="0" w:space="0" w:color="auto"/>
                        <w:right w:val="none" w:sz="0" w:space="0" w:color="auto"/>
                      </w:divBdr>
                    </w:div>
                  </w:divsChild>
                </w:div>
                <w:div w:id="675614365">
                  <w:marLeft w:val="0"/>
                  <w:marRight w:val="0"/>
                  <w:marTop w:val="0"/>
                  <w:marBottom w:val="0"/>
                  <w:divBdr>
                    <w:top w:val="none" w:sz="0" w:space="0" w:color="auto"/>
                    <w:left w:val="none" w:sz="0" w:space="0" w:color="auto"/>
                    <w:bottom w:val="none" w:sz="0" w:space="0" w:color="auto"/>
                    <w:right w:val="none" w:sz="0" w:space="0" w:color="auto"/>
                  </w:divBdr>
                  <w:divsChild>
                    <w:div w:id="367342980">
                      <w:marLeft w:val="0"/>
                      <w:marRight w:val="0"/>
                      <w:marTop w:val="0"/>
                      <w:marBottom w:val="0"/>
                      <w:divBdr>
                        <w:top w:val="none" w:sz="0" w:space="0" w:color="auto"/>
                        <w:left w:val="none" w:sz="0" w:space="0" w:color="auto"/>
                        <w:bottom w:val="none" w:sz="0" w:space="0" w:color="auto"/>
                        <w:right w:val="none" w:sz="0" w:space="0" w:color="auto"/>
                      </w:divBdr>
                    </w:div>
                  </w:divsChild>
                </w:div>
                <w:div w:id="813957355">
                  <w:marLeft w:val="0"/>
                  <w:marRight w:val="0"/>
                  <w:marTop w:val="0"/>
                  <w:marBottom w:val="0"/>
                  <w:divBdr>
                    <w:top w:val="none" w:sz="0" w:space="0" w:color="auto"/>
                    <w:left w:val="none" w:sz="0" w:space="0" w:color="auto"/>
                    <w:bottom w:val="none" w:sz="0" w:space="0" w:color="auto"/>
                    <w:right w:val="none" w:sz="0" w:space="0" w:color="auto"/>
                  </w:divBdr>
                  <w:divsChild>
                    <w:div w:id="480772924">
                      <w:marLeft w:val="0"/>
                      <w:marRight w:val="0"/>
                      <w:marTop w:val="0"/>
                      <w:marBottom w:val="0"/>
                      <w:divBdr>
                        <w:top w:val="none" w:sz="0" w:space="0" w:color="auto"/>
                        <w:left w:val="none" w:sz="0" w:space="0" w:color="auto"/>
                        <w:bottom w:val="none" w:sz="0" w:space="0" w:color="auto"/>
                        <w:right w:val="none" w:sz="0" w:space="0" w:color="auto"/>
                      </w:divBdr>
                    </w:div>
                  </w:divsChild>
                </w:div>
                <w:div w:id="996149687">
                  <w:marLeft w:val="0"/>
                  <w:marRight w:val="0"/>
                  <w:marTop w:val="0"/>
                  <w:marBottom w:val="0"/>
                  <w:divBdr>
                    <w:top w:val="none" w:sz="0" w:space="0" w:color="auto"/>
                    <w:left w:val="none" w:sz="0" w:space="0" w:color="auto"/>
                    <w:bottom w:val="none" w:sz="0" w:space="0" w:color="auto"/>
                    <w:right w:val="none" w:sz="0" w:space="0" w:color="auto"/>
                  </w:divBdr>
                  <w:divsChild>
                    <w:div w:id="535702162">
                      <w:marLeft w:val="0"/>
                      <w:marRight w:val="0"/>
                      <w:marTop w:val="0"/>
                      <w:marBottom w:val="0"/>
                      <w:divBdr>
                        <w:top w:val="none" w:sz="0" w:space="0" w:color="auto"/>
                        <w:left w:val="none" w:sz="0" w:space="0" w:color="auto"/>
                        <w:bottom w:val="none" w:sz="0" w:space="0" w:color="auto"/>
                        <w:right w:val="none" w:sz="0" w:space="0" w:color="auto"/>
                      </w:divBdr>
                    </w:div>
                  </w:divsChild>
                </w:div>
                <w:div w:id="1020280917">
                  <w:marLeft w:val="0"/>
                  <w:marRight w:val="0"/>
                  <w:marTop w:val="0"/>
                  <w:marBottom w:val="0"/>
                  <w:divBdr>
                    <w:top w:val="none" w:sz="0" w:space="0" w:color="auto"/>
                    <w:left w:val="none" w:sz="0" w:space="0" w:color="auto"/>
                    <w:bottom w:val="none" w:sz="0" w:space="0" w:color="auto"/>
                    <w:right w:val="none" w:sz="0" w:space="0" w:color="auto"/>
                  </w:divBdr>
                  <w:divsChild>
                    <w:div w:id="1574463994">
                      <w:marLeft w:val="0"/>
                      <w:marRight w:val="0"/>
                      <w:marTop w:val="0"/>
                      <w:marBottom w:val="0"/>
                      <w:divBdr>
                        <w:top w:val="none" w:sz="0" w:space="0" w:color="auto"/>
                        <w:left w:val="none" w:sz="0" w:space="0" w:color="auto"/>
                        <w:bottom w:val="none" w:sz="0" w:space="0" w:color="auto"/>
                        <w:right w:val="none" w:sz="0" w:space="0" w:color="auto"/>
                      </w:divBdr>
                    </w:div>
                  </w:divsChild>
                </w:div>
                <w:div w:id="1105266093">
                  <w:marLeft w:val="0"/>
                  <w:marRight w:val="0"/>
                  <w:marTop w:val="0"/>
                  <w:marBottom w:val="0"/>
                  <w:divBdr>
                    <w:top w:val="none" w:sz="0" w:space="0" w:color="auto"/>
                    <w:left w:val="none" w:sz="0" w:space="0" w:color="auto"/>
                    <w:bottom w:val="none" w:sz="0" w:space="0" w:color="auto"/>
                    <w:right w:val="none" w:sz="0" w:space="0" w:color="auto"/>
                  </w:divBdr>
                  <w:divsChild>
                    <w:div w:id="1014840142">
                      <w:marLeft w:val="0"/>
                      <w:marRight w:val="0"/>
                      <w:marTop w:val="0"/>
                      <w:marBottom w:val="0"/>
                      <w:divBdr>
                        <w:top w:val="none" w:sz="0" w:space="0" w:color="auto"/>
                        <w:left w:val="none" w:sz="0" w:space="0" w:color="auto"/>
                        <w:bottom w:val="none" w:sz="0" w:space="0" w:color="auto"/>
                        <w:right w:val="none" w:sz="0" w:space="0" w:color="auto"/>
                      </w:divBdr>
                    </w:div>
                  </w:divsChild>
                </w:div>
                <w:div w:id="1177160997">
                  <w:marLeft w:val="0"/>
                  <w:marRight w:val="0"/>
                  <w:marTop w:val="0"/>
                  <w:marBottom w:val="0"/>
                  <w:divBdr>
                    <w:top w:val="none" w:sz="0" w:space="0" w:color="auto"/>
                    <w:left w:val="none" w:sz="0" w:space="0" w:color="auto"/>
                    <w:bottom w:val="none" w:sz="0" w:space="0" w:color="auto"/>
                    <w:right w:val="none" w:sz="0" w:space="0" w:color="auto"/>
                  </w:divBdr>
                  <w:divsChild>
                    <w:div w:id="1470171822">
                      <w:marLeft w:val="0"/>
                      <w:marRight w:val="0"/>
                      <w:marTop w:val="0"/>
                      <w:marBottom w:val="0"/>
                      <w:divBdr>
                        <w:top w:val="none" w:sz="0" w:space="0" w:color="auto"/>
                        <w:left w:val="none" w:sz="0" w:space="0" w:color="auto"/>
                        <w:bottom w:val="none" w:sz="0" w:space="0" w:color="auto"/>
                        <w:right w:val="none" w:sz="0" w:space="0" w:color="auto"/>
                      </w:divBdr>
                    </w:div>
                  </w:divsChild>
                </w:div>
                <w:div w:id="1251550028">
                  <w:marLeft w:val="0"/>
                  <w:marRight w:val="0"/>
                  <w:marTop w:val="0"/>
                  <w:marBottom w:val="0"/>
                  <w:divBdr>
                    <w:top w:val="none" w:sz="0" w:space="0" w:color="auto"/>
                    <w:left w:val="none" w:sz="0" w:space="0" w:color="auto"/>
                    <w:bottom w:val="none" w:sz="0" w:space="0" w:color="auto"/>
                    <w:right w:val="none" w:sz="0" w:space="0" w:color="auto"/>
                  </w:divBdr>
                  <w:divsChild>
                    <w:div w:id="717781536">
                      <w:marLeft w:val="0"/>
                      <w:marRight w:val="0"/>
                      <w:marTop w:val="0"/>
                      <w:marBottom w:val="0"/>
                      <w:divBdr>
                        <w:top w:val="none" w:sz="0" w:space="0" w:color="auto"/>
                        <w:left w:val="none" w:sz="0" w:space="0" w:color="auto"/>
                        <w:bottom w:val="none" w:sz="0" w:space="0" w:color="auto"/>
                        <w:right w:val="none" w:sz="0" w:space="0" w:color="auto"/>
                      </w:divBdr>
                    </w:div>
                  </w:divsChild>
                </w:div>
                <w:div w:id="1303270362">
                  <w:marLeft w:val="0"/>
                  <w:marRight w:val="0"/>
                  <w:marTop w:val="0"/>
                  <w:marBottom w:val="0"/>
                  <w:divBdr>
                    <w:top w:val="none" w:sz="0" w:space="0" w:color="auto"/>
                    <w:left w:val="none" w:sz="0" w:space="0" w:color="auto"/>
                    <w:bottom w:val="none" w:sz="0" w:space="0" w:color="auto"/>
                    <w:right w:val="none" w:sz="0" w:space="0" w:color="auto"/>
                  </w:divBdr>
                  <w:divsChild>
                    <w:div w:id="122887509">
                      <w:marLeft w:val="0"/>
                      <w:marRight w:val="0"/>
                      <w:marTop w:val="0"/>
                      <w:marBottom w:val="0"/>
                      <w:divBdr>
                        <w:top w:val="none" w:sz="0" w:space="0" w:color="auto"/>
                        <w:left w:val="none" w:sz="0" w:space="0" w:color="auto"/>
                        <w:bottom w:val="none" w:sz="0" w:space="0" w:color="auto"/>
                        <w:right w:val="none" w:sz="0" w:space="0" w:color="auto"/>
                      </w:divBdr>
                    </w:div>
                  </w:divsChild>
                </w:div>
                <w:div w:id="1385055896">
                  <w:marLeft w:val="0"/>
                  <w:marRight w:val="0"/>
                  <w:marTop w:val="0"/>
                  <w:marBottom w:val="0"/>
                  <w:divBdr>
                    <w:top w:val="none" w:sz="0" w:space="0" w:color="auto"/>
                    <w:left w:val="none" w:sz="0" w:space="0" w:color="auto"/>
                    <w:bottom w:val="none" w:sz="0" w:space="0" w:color="auto"/>
                    <w:right w:val="none" w:sz="0" w:space="0" w:color="auto"/>
                  </w:divBdr>
                  <w:divsChild>
                    <w:div w:id="1872455542">
                      <w:marLeft w:val="0"/>
                      <w:marRight w:val="0"/>
                      <w:marTop w:val="0"/>
                      <w:marBottom w:val="0"/>
                      <w:divBdr>
                        <w:top w:val="none" w:sz="0" w:space="0" w:color="auto"/>
                        <w:left w:val="none" w:sz="0" w:space="0" w:color="auto"/>
                        <w:bottom w:val="none" w:sz="0" w:space="0" w:color="auto"/>
                        <w:right w:val="none" w:sz="0" w:space="0" w:color="auto"/>
                      </w:divBdr>
                    </w:div>
                  </w:divsChild>
                </w:div>
                <w:div w:id="1414282282">
                  <w:marLeft w:val="0"/>
                  <w:marRight w:val="0"/>
                  <w:marTop w:val="0"/>
                  <w:marBottom w:val="0"/>
                  <w:divBdr>
                    <w:top w:val="none" w:sz="0" w:space="0" w:color="auto"/>
                    <w:left w:val="none" w:sz="0" w:space="0" w:color="auto"/>
                    <w:bottom w:val="none" w:sz="0" w:space="0" w:color="auto"/>
                    <w:right w:val="none" w:sz="0" w:space="0" w:color="auto"/>
                  </w:divBdr>
                  <w:divsChild>
                    <w:div w:id="396439424">
                      <w:marLeft w:val="0"/>
                      <w:marRight w:val="0"/>
                      <w:marTop w:val="0"/>
                      <w:marBottom w:val="0"/>
                      <w:divBdr>
                        <w:top w:val="none" w:sz="0" w:space="0" w:color="auto"/>
                        <w:left w:val="none" w:sz="0" w:space="0" w:color="auto"/>
                        <w:bottom w:val="none" w:sz="0" w:space="0" w:color="auto"/>
                        <w:right w:val="none" w:sz="0" w:space="0" w:color="auto"/>
                      </w:divBdr>
                    </w:div>
                  </w:divsChild>
                </w:div>
                <w:div w:id="1414618821">
                  <w:marLeft w:val="0"/>
                  <w:marRight w:val="0"/>
                  <w:marTop w:val="0"/>
                  <w:marBottom w:val="0"/>
                  <w:divBdr>
                    <w:top w:val="none" w:sz="0" w:space="0" w:color="auto"/>
                    <w:left w:val="none" w:sz="0" w:space="0" w:color="auto"/>
                    <w:bottom w:val="none" w:sz="0" w:space="0" w:color="auto"/>
                    <w:right w:val="none" w:sz="0" w:space="0" w:color="auto"/>
                  </w:divBdr>
                  <w:divsChild>
                    <w:div w:id="428046990">
                      <w:marLeft w:val="0"/>
                      <w:marRight w:val="0"/>
                      <w:marTop w:val="0"/>
                      <w:marBottom w:val="0"/>
                      <w:divBdr>
                        <w:top w:val="none" w:sz="0" w:space="0" w:color="auto"/>
                        <w:left w:val="none" w:sz="0" w:space="0" w:color="auto"/>
                        <w:bottom w:val="none" w:sz="0" w:space="0" w:color="auto"/>
                        <w:right w:val="none" w:sz="0" w:space="0" w:color="auto"/>
                      </w:divBdr>
                    </w:div>
                  </w:divsChild>
                </w:div>
                <w:div w:id="1526752382">
                  <w:marLeft w:val="0"/>
                  <w:marRight w:val="0"/>
                  <w:marTop w:val="0"/>
                  <w:marBottom w:val="0"/>
                  <w:divBdr>
                    <w:top w:val="none" w:sz="0" w:space="0" w:color="auto"/>
                    <w:left w:val="none" w:sz="0" w:space="0" w:color="auto"/>
                    <w:bottom w:val="none" w:sz="0" w:space="0" w:color="auto"/>
                    <w:right w:val="none" w:sz="0" w:space="0" w:color="auto"/>
                  </w:divBdr>
                  <w:divsChild>
                    <w:div w:id="162475747">
                      <w:marLeft w:val="0"/>
                      <w:marRight w:val="0"/>
                      <w:marTop w:val="0"/>
                      <w:marBottom w:val="0"/>
                      <w:divBdr>
                        <w:top w:val="none" w:sz="0" w:space="0" w:color="auto"/>
                        <w:left w:val="none" w:sz="0" w:space="0" w:color="auto"/>
                        <w:bottom w:val="none" w:sz="0" w:space="0" w:color="auto"/>
                        <w:right w:val="none" w:sz="0" w:space="0" w:color="auto"/>
                      </w:divBdr>
                    </w:div>
                  </w:divsChild>
                </w:div>
                <w:div w:id="1647707299">
                  <w:marLeft w:val="0"/>
                  <w:marRight w:val="0"/>
                  <w:marTop w:val="0"/>
                  <w:marBottom w:val="0"/>
                  <w:divBdr>
                    <w:top w:val="none" w:sz="0" w:space="0" w:color="auto"/>
                    <w:left w:val="none" w:sz="0" w:space="0" w:color="auto"/>
                    <w:bottom w:val="none" w:sz="0" w:space="0" w:color="auto"/>
                    <w:right w:val="none" w:sz="0" w:space="0" w:color="auto"/>
                  </w:divBdr>
                  <w:divsChild>
                    <w:div w:id="1551651762">
                      <w:marLeft w:val="0"/>
                      <w:marRight w:val="0"/>
                      <w:marTop w:val="0"/>
                      <w:marBottom w:val="0"/>
                      <w:divBdr>
                        <w:top w:val="none" w:sz="0" w:space="0" w:color="auto"/>
                        <w:left w:val="none" w:sz="0" w:space="0" w:color="auto"/>
                        <w:bottom w:val="none" w:sz="0" w:space="0" w:color="auto"/>
                        <w:right w:val="none" w:sz="0" w:space="0" w:color="auto"/>
                      </w:divBdr>
                    </w:div>
                  </w:divsChild>
                </w:div>
                <w:div w:id="1789003600">
                  <w:marLeft w:val="0"/>
                  <w:marRight w:val="0"/>
                  <w:marTop w:val="0"/>
                  <w:marBottom w:val="0"/>
                  <w:divBdr>
                    <w:top w:val="none" w:sz="0" w:space="0" w:color="auto"/>
                    <w:left w:val="none" w:sz="0" w:space="0" w:color="auto"/>
                    <w:bottom w:val="none" w:sz="0" w:space="0" w:color="auto"/>
                    <w:right w:val="none" w:sz="0" w:space="0" w:color="auto"/>
                  </w:divBdr>
                  <w:divsChild>
                    <w:div w:id="1799378222">
                      <w:marLeft w:val="0"/>
                      <w:marRight w:val="0"/>
                      <w:marTop w:val="0"/>
                      <w:marBottom w:val="0"/>
                      <w:divBdr>
                        <w:top w:val="none" w:sz="0" w:space="0" w:color="auto"/>
                        <w:left w:val="none" w:sz="0" w:space="0" w:color="auto"/>
                        <w:bottom w:val="none" w:sz="0" w:space="0" w:color="auto"/>
                        <w:right w:val="none" w:sz="0" w:space="0" w:color="auto"/>
                      </w:divBdr>
                    </w:div>
                  </w:divsChild>
                </w:div>
                <w:div w:id="1864783446">
                  <w:marLeft w:val="0"/>
                  <w:marRight w:val="0"/>
                  <w:marTop w:val="0"/>
                  <w:marBottom w:val="0"/>
                  <w:divBdr>
                    <w:top w:val="none" w:sz="0" w:space="0" w:color="auto"/>
                    <w:left w:val="none" w:sz="0" w:space="0" w:color="auto"/>
                    <w:bottom w:val="none" w:sz="0" w:space="0" w:color="auto"/>
                    <w:right w:val="none" w:sz="0" w:space="0" w:color="auto"/>
                  </w:divBdr>
                  <w:divsChild>
                    <w:div w:id="277760905">
                      <w:marLeft w:val="0"/>
                      <w:marRight w:val="0"/>
                      <w:marTop w:val="0"/>
                      <w:marBottom w:val="0"/>
                      <w:divBdr>
                        <w:top w:val="none" w:sz="0" w:space="0" w:color="auto"/>
                        <w:left w:val="none" w:sz="0" w:space="0" w:color="auto"/>
                        <w:bottom w:val="none" w:sz="0" w:space="0" w:color="auto"/>
                        <w:right w:val="none" w:sz="0" w:space="0" w:color="auto"/>
                      </w:divBdr>
                    </w:div>
                    <w:div w:id="638612194">
                      <w:marLeft w:val="0"/>
                      <w:marRight w:val="0"/>
                      <w:marTop w:val="0"/>
                      <w:marBottom w:val="0"/>
                      <w:divBdr>
                        <w:top w:val="none" w:sz="0" w:space="0" w:color="auto"/>
                        <w:left w:val="none" w:sz="0" w:space="0" w:color="auto"/>
                        <w:bottom w:val="none" w:sz="0" w:space="0" w:color="auto"/>
                        <w:right w:val="none" w:sz="0" w:space="0" w:color="auto"/>
                      </w:divBdr>
                    </w:div>
                    <w:div w:id="1760444036">
                      <w:marLeft w:val="0"/>
                      <w:marRight w:val="0"/>
                      <w:marTop w:val="0"/>
                      <w:marBottom w:val="0"/>
                      <w:divBdr>
                        <w:top w:val="none" w:sz="0" w:space="0" w:color="auto"/>
                        <w:left w:val="none" w:sz="0" w:space="0" w:color="auto"/>
                        <w:bottom w:val="none" w:sz="0" w:space="0" w:color="auto"/>
                        <w:right w:val="none" w:sz="0" w:space="0" w:color="auto"/>
                      </w:divBdr>
                    </w:div>
                  </w:divsChild>
                </w:div>
                <w:div w:id="2041973167">
                  <w:marLeft w:val="0"/>
                  <w:marRight w:val="0"/>
                  <w:marTop w:val="0"/>
                  <w:marBottom w:val="0"/>
                  <w:divBdr>
                    <w:top w:val="none" w:sz="0" w:space="0" w:color="auto"/>
                    <w:left w:val="none" w:sz="0" w:space="0" w:color="auto"/>
                    <w:bottom w:val="none" w:sz="0" w:space="0" w:color="auto"/>
                    <w:right w:val="none" w:sz="0" w:space="0" w:color="auto"/>
                  </w:divBdr>
                  <w:divsChild>
                    <w:div w:id="487327377">
                      <w:marLeft w:val="0"/>
                      <w:marRight w:val="0"/>
                      <w:marTop w:val="0"/>
                      <w:marBottom w:val="0"/>
                      <w:divBdr>
                        <w:top w:val="none" w:sz="0" w:space="0" w:color="auto"/>
                        <w:left w:val="none" w:sz="0" w:space="0" w:color="auto"/>
                        <w:bottom w:val="none" w:sz="0" w:space="0" w:color="auto"/>
                        <w:right w:val="none" w:sz="0" w:space="0" w:color="auto"/>
                      </w:divBdr>
                    </w:div>
                  </w:divsChild>
                </w:div>
                <w:div w:id="2059084386">
                  <w:marLeft w:val="0"/>
                  <w:marRight w:val="0"/>
                  <w:marTop w:val="0"/>
                  <w:marBottom w:val="0"/>
                  <w:divBdr>
                    <w:top w:val="none" w:sz="0" w:space="0" w:color="auto"/>
                    <w:left w:val="none" w:sz="0" w:space="0" w:color="auto"/>
                    <w:bottom w:val="none" w:sz="0" w:space="0" w:color="auto"/>
                    <w:right w:val="none" w:sz="0" w:space="0" w:color="auto"/>
                  </w:divBdr>
                  <w:divsChild>
                    <w:div w:id="1209564275">
                      <w:marLeft w:val="0"/>
                      <w:marRight w:val="0"/>
                      <w:marTop w:val="0"/>
                      <w:marBottom w:val="0"/>
                      <w:divBdr>
                        <w:top w:val="none" w:sz="0" w:space="0" w:color="auto"/>
                        <w:left w:val="none" w:sz="0" w:space="0" w:color="auto"/>
                        <w:bottom w:val="none" w:sz="0" w:space="0" w:color="auto"/>
                        <w:right w:val="none" w:sz="0" w:space="0" w:color="auto"/>
                      </w:divBdr>
                    </w:div>
                  </w:divsChild>
                </w:div>
                <w:div w:id="2060156859">
                  <w:marLeft w:val="0"/>
                  <w:marRight w:val="0"/>
                  <w:marTop w:val="0"/>
                  <w:marBottom w:val="0"/>
                  <w:divBdr>
                    <w:top w:val="none" w:sz="0" w:space="0" w:color="auto"/>
                    <w:left w:val="none" w:sz="0" w:space="0" w:color="auto"/>
                    <w:bottom w:val="none" w:sz="0" w:space="0" w:color="auto"/>
                    <w:right w:val="none" w:sz="0" w:space="0" w:color="auto"/>
                  </w:divBdr>
                  <w:divsChild>
                    <w:div w:id="54375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7024">
          <w:marLeft w:val="0"/>
          <w:marRight w:val="0"/>
          <w:marTop w:val="0"/>
          <w:marBottom w:val="0"/>
          <w:divBdr>
            <w:top w:val="none" w:sz="0" w:space="0" w:color="auto"/>
            <w:left w:val="none" w:sz="0" w:space="0" w:color="auto"/>
            <w:bottom w:val="none" w:sz="0" w:space="0" w:color="auto"/>
            <w:right w:val="none" w:sz="0" w:space="0" w:color="auto"/>
          </w:divBdr>
        </w:div>
        <w:div w:id="136187642">
          <w:marLeft w:val="0"/>
          <w:marRight w:val="0"/>
          <w:marTop w:val="0"/>
          <w:marBottom w:val="0"/>
          <w:divBdr>
            <w:top w:val="none" w:sz="0" w:space="0" w:color="auto"/>
            <w:left w:val="none" w:sz="0" w:space="0" w:color="auto"/>
            <w:bottom w:val="none" w:sz="0" w:space="0" w:color="auto"/>
            <w:right w:val="none" w:sz="0" w:space="0" w:color="auto"/>
          </w:divBdr>
        </w:div>
        <w:div w:id="154879727">
          <w:marLeft w:val="0"/>
          <w:marRight w:val="0"/>
          <w:marTop w:val="0"/>
          <w:marBottom w:val="0"/>
          <w:divBdr>
            <w:top w:val="none" w:sz="0" w:space="0" w:color="auto"/>
            <w:left w:val="none" w:sz="0" w:space="0" w:color="auto"/>
            <w:bottom w:val="none" w:sz="0" w:space="0" w:color="auto"/>
            <w:right w:val="none" w:sz="0" w:space="0" w:color="auto"/>
          </w:divBdr>
        </w:div>
        <w:div w:id="191263784">
          <w:marLeft w:val="0"/>
          <w:marRight w:val="0"/>
          <w:marTop w:val="0"/>
          <w:marBottom w:val="0"/>
          <w:divBdr>
            <w:top w:val="none" w:sz="0" w:space="0" w:color="auto"/>
            <w:left w:val="none" w:sz="0" w:space="0" w:color="auto"/>
            <w:bottom w:val="none" w:sz="0" w:space="0" w:color="auto"/>
            <w:right w:val="none" w:sz="0" w:space="0" w:color="auto"/>
          </w:divBdr>
        </w:div>
        <w:div w:id="195776997">
          <w:marLeft w:val="0"/>
          <w:marRight w:val="0"/>
          <w:marTop w:val="0"/>
          <w:marBottom w:val="0"/>
          <w:divBdr>
            <w:top w:val="none" w:sz="0" w:space="0" w:color="auto"/>
            <w:left w:val="none" w:sz="0" w:space="0" w:color="auto"/>
            <w:bottom w:val="none" w:sz="0" w:space="0" w:color="auto"/>
            <w:right w:val="none" w:sz="0" w:space="0" w:color="auto"/>
          </w:divBdr>
        </w:div>
        <w:div w:id="355816588">
          <w:marLeft w:val="0"/>
          <w:marRight w:val="0"/>
          <w:marTop w:val="0"/>
          <w:marBottom w:val="0"/>
          <w:divBdr>
            <w:top w:val="none" w:sz="0" w:space="0" w:color="auto"/>
            <w:left w:val="none" w:sz="0" w:space="0" w:color="auto"/>
            <w:bottom w:val="none" w:sz="0" w:space="0" w:color="auto"/>
            <w:right w:val="none" w:sz="0" w:space="0" w:color="auto"/>
          </w:divBdr>
        </w:div>
        <w:div w:id="402921368">
          <w:marLeft w:val="0"/>
          <w:marRight w:val="0"/>
          <w:marTop w:val="0"/>
          <w:marBottom w:val="0"/>
          <w:divBdr>
            <w:top w:val="none" w:sz="0" w:space="0" w:color="auto"/>
            <w:left w:val="none" w:sz="0" w:space="0" w:color="auto"/>
            <w:bottom w:val="none" w:sz="0" w:space="0" w:color="auto"/>
            <w:right w:val="none" w:sz="0" w:space="0" w:color="auto"/>
          </w:divBdr>
        </w:div>
        <w:div w:id="517081075">
          <w:marLeft w:val="0"/>
          <w:marRight w:val="0"/>
          <w:marTop w:val="0"/>
          <w:marBottom w:val="0"/>
          <w:divBdr>
            <w:top w:val="none" w:sz="0" w:space="0" w:color="auto"/>
            <w:left w:val="none" w:sz="0" w:space="0" w:color="auto"/>
            <w:bottom w:val="none" w:sz="0" w:space="0" w:color="auto"/>
            <w:right w:val="none" w:sz="0" w:space="0" w:color="auto"/>
          </w:divBdr>
        </w:div>
        <w:div w:id="522322724">
          <w:marLeft w:val="0"/>
          <w:marRight w:val="0"/>
          <w:marTop w:val="0"/>
          <w:marBottom w:val="0"/>
          <w:divBdr>
            <w:top w:val="none" w:sz="0" w:space="0" w:color="auto"/>
            <w:left w:val="none" w:sz="0" w:space="0" w:color="auto"/>
            <w:bottom w:val="none" w:sz="0" w:space="0" w:color="auto"/>
            <w:right w:val="none" w:sz="0" w:space="0" w:color="auto"/>
          </w:divBdr>
        </w:div>
        <w:div w:id="569267610">
          <w:marLeft w:val="0"/>
          <w:marRight w:val="0"/>
          <w:marTop w:val="0"/>
          <w:marBottom w:val="0"/>
          <w:divBdr>
            <w:top w:val="none" w:sz="0" w:space="0" w:color="auto"/>
            <w:left w:val="none" w:sz="0" w:space="0" w:color="auto"/>
            <w:bottom w:val="none" w:sz="0" w:space="0" w:color="auto"/>
            <w:right w:val="none" w:sz="0" w:space="0" w:color="auto"/>
          </w:divBdr>
        </w:div>
        <w:div w:id="578490590">
          <w:marLeft w:val="0"/>
          <w:marRight w:val="0"/>
          <w:marTop w:val="0"/>
          <w:marBottom w:val="0"/>
          <w:divBdr>
            <w:top w:val="none" w:sz="0" w:space="0" w:color="auto"/>
            <w:left w:val="none" w:sz="0" w:space="0" w:color="auto"/>
            <w:bottom w:val="none" w:sz="0" w:space="0" w:color="auto"/>
            <w:right w:val="none" w:sz="0" w:space="0" w:color="auto"/>
          </w:divBdr>
        </w:div>
        <w:div w:id="657462573">
          <w:marLeft w:val="0"/>
          <w:marRight w:val="0"/>
          <w:marTop w:val="0"/>
          <w:marBottom w:val="0"/>
          <w:divBdr>
            <w:top w:val="none" w:sz="0" w:space="0" w:color="auto"/>
            <w:left w:val="none" w:sz="0" w:space="0" w:color="auto"/>
            <w:bottom w:val="none" w:sz="0" w:space="0" w:color="auto"/>
            <w:right w:val="none" w:sz="0" w:space="0" w:color="auto"/>
          </w:divBdr>
        </w:div>
        <w:div w:id="670304352">
          <w:marLeft w:val="0"/>
          <w:marRight w:val="0"/>
          <w:marTop w:val="0"/>
          <w:marBottom w:val="0"/>
          <w:divBdr>
            <w:top w:val="none" w:sz="0" w:space="0" w:color="auto"/>
            <w:left w:val="none" w:sz="0" w:space="0" w:color="auto"/>
            <w:bottom w:val="none" w:sz="0" w:space="0" w:color="auto"/>
            <w:right w:val="none" w:sz="0" w:space="0" w:color="auto"/>
          </w:divBdr>
        </w:div>
        <w:div w:id="675695450">
          <w:marLeft w:val="0"/>
          <w:marRight w:val="0"/>
          <w:marTop w:val="0"/>
          <w:marBottom w:val="0"/>
          <w:divBdr>
            <w:top w:val="none" w:sz="0" w:space="0" w:color="auto"/>
            <w:left w:val="none" w:sz="0" w:space="0" w:color="auto"/>
            <w:bottom w:val="none" w:sz="0" w:space="0" w:color="auto"/>
            <w:right w:val="none" w:sz="0" w:space="0" w:color="auto"/>
          </w:divBdr>
        </w:div>
        <w:div w:id="679158162">
          <w:marLeft w:val="0"/>
          <w:marRight w:val="0"/>
          <w:marTop w:val="0"/>
          <w:marBottom w:val="0"/>
          <w:divBdr>
            <w:top w:val="none" w:sz="0" w:space="0" w:color="auto"/>
            <w:left w:val="none" w:sz="0" w:space="0" w:color="auto"/>
            <w:bottom w:val="none" w:sz="0" w:space="0" w:color="auto"/>
            <w:right w:val="none" w:sz="0" w:space="0" w:color="auto"/>
          </w:divBdr>
        </w:div>
        <w:div w:id="681318984">
          <w:marLeft w:val="0"/>
          <w:marRight w:val="0"/>
          <w:marTop w:val="0"/>
          <w:marBottom w:val="0"/>
          <w:divBdr>
            <w:top w:val="none" w:sz="0" w:space="0" w:color="auto"/>
            <w:left w:val="none" w:sz="0" w:space="0" w:color="auto"/>
            <w:bottom w:val="none" w:sz="0" w:space="0" w:color="auto"/>
            <w:right w:val="none" w:sz="0" w:space="0" w:color="auto"/>
          </w:divBdr>
        </w:div>
        <w:div w:id="686295239">
          <w:marLeft w:val="0"/>
          <w:marRight w:val="0"/>
          <w:marTop w:val="0"/>
          <w:marBottom w:val="0"/>
          <w:divBdr>
            <w:top w:val="none" w:sz="0" w:space="0" w:color="auto"/>
            <w:left w:val="none" w:sz="0" w:space="0" w:color="auto"/>
            <w:bottom w:val="none" w:sz="0" w:space="0" w:color="auto"/>
            <w:right w:val="none" w:sz="0" w:space="0" w:color="auto"/>
          </w:divBdr>
        </w:div>
        <w:div w:id="704477817">
          <w:marLeft w:val="0"/>
          <w:marRight w:val="0"/>
          <w:marTop w:val="0"/>
          <w:marBottom w:val="0"/>
          <w:divBdr>
            <w:top w:val="none" w:sz="0" w:space="0" w:color="auto"/>
            <w:left w:val="none" w:sz="0" w:space="0" w:color="auto"/>
            <w:bottom w:val="none" w:sz="0" w:space="0" w:color="auto"/>
            <w:right w:val="none" w:sz="0" w:space="0" w:color="auto"/>
          </w:divBdr>
          <w:divsChild>
            <w:div w:id="358050801">
              <w:marLeft w:val="0"/>
              <w:marRight w:val="0"/>
              <w:marTop w:val="0"/>
              <w:marBottom w:val="0"/>
              <w:divBdr>
                <w:top w:val="none" w:sz="0" w:space="0" w:color="auto"/>
                <w:left w:val="none" w:sz="0" w:space="0" w:color="auto"/>
                <w:bottom w:val="none" w:sz="0" w:space="0" w:color="auto"/>
                <w:right w:val="none" w:sz="0" w:space="0" w:color="auto"/>
              </w:divBdr>
            </w:div>
            <w:div w:id="1915822463">
              <w:marLeft w:val="0"/>
              <w:marRight w:val="0"/>
              <w:marTop w:val="0"/>
              <w:marBottom w:val="0"/>
              <w:divBdr>
                <w:top w:val="none" w:sz="0" w:space="0" w:color="auto"/>
                <w:left w:val="none" w:sz="0" w:space="0" w:color="auto"/>
                <w:bottom w:val="none" w:sz="0" w:space="0" w:color="auto"/>
                <w:right w:val="none" w:sz="0" w:space="0" w:color="auto"/>
              </w:divBdr>
            </w:div>
          </w:divsChild>
        </w:div>
        <w:div w:id="805395317">
          <w:marLeft w:val="0"/>
          <w:marRight w:val="0"/>
          <w:marTop w:val="0"/>
          <w:marBottom w:val="0"/>
          <w:divBdr>
            <w:top w:val="none" w:sz="0" w:space="0" w:color="auto"/>
            <w:left w:val="none" w:sz="0" w:space="0" w:color="auto"/>
            <w:bottom w:val="none" w:sz="0" w:space="0" w:color="auto"/>
            <w:right w:val="none" w:sz="0" w:space="0" w:color="auto"/>
          </w:divBdr>
        </w:div>
        <w:div w:id="877207007">
          <w:marLeft w:val="0"/>
          <w:marRight w:val="0"/>
          <w:marTop w:val="0"/>
          <w:marBottom w:val="0"/>
          <w:divBdr>
            <w:top w:val="none" w:sz="0" w:space="0" w:color="auto"/>
            <w:left w:val="none" w:sz="0" w:space="0" w:color="auto"/>
            <w:bottom w:val="none" w:sz="0" w:space="0" w:color="auto"/>
            <w:right w:val="none" w:sz="0" w:space="0" w:color="auto"/>
          </w:divBdr>
        </w:div>
        <w:div w:id="922296634">
          <w:marLeft w:val="0"/>
          <w:marRight w:val="0"/>
          <w:marTop w:val="0"/>
          <w:marBottom w:val="0"/>
          <w:divBdr>
            <w:top w:val="none" w:sz="0" w:space="0" w:color="auto"/>
            <w:left w:val="none" w:sz="0" w:space="0" w:color="auto"/>
            <w:bottom w:val="none" w:sz="0" w:space="0" w:color="auto"/>
            <w:right w:val="none" w:sz="0" w:space="0" w:color="auto"/>
          </w:divBdr>
        </w:div>
        <w:div w:id="939486763">
          <w:marLeft w:val="0"/>
          <w:marRight w:val="0"/>
          <w:marTop w:val="0"/>
          <w:marBottom w:val="0"/>
          <w:divBdr>
            <w:top w:val="none" w:sz="0" w:space="0" w:color="auto"/>
            <w:left w:val="none" w:sz="0" w:space="0" w:color="auto"/>
            <w:bottom w:val="none" w:sz="0" w:space="0" w:color="auto"/>
            <w:right w:val="none" w:sz="0" w:space="0" w:color="auto"/>
          </w:divBdr>
        </w:div>
        <w:div w:id="990718942">
          <w:marLeft w:val="0"/>
          <w:marRight w:val="0"/>
          <w:marTop w:val="0"/>
          <w:marBottom w:val="0"/>
          <w:divBdr>
            <w:top w:val="none" w:sz="0" w:space="0" w:color="auto"/>
            <w:left w:val="none" w:sz="0" w:space="0" w:color="auto"/>
            <w:bottom w:val="none" w:sz="0" w:space="0" w:color="auto"/>
            <w:right w:val="none" w:sz="0" w:space="0" w:color="auto"/>
          </w:divBdr>
        </w:div>
        <w:div w:id="1044984016">
          <w:marLeft w:val="0"/>
          <w:marRight w:val="0"/>
          <w:marTop w:val="0"/>
          <w:marBottom w:val="0"/>
          <w:divBdr>
            <w:top w:val="none" w:sz="0" w:space="0" w:color="auto"/>
            <w:left w:val="none" w:sz="0" w:space="0" w:color="auto"/>
            <w:bottom w:val="none" w:sz="0" w:space="0" w:color="auto"/>
            <w:right w:val="none" w:sz="0" w:space="0" w:color="auto"/>
          </w:divBdr>
        </w:div>
        <w:div w:id="1050954352">
          <w:marLeft w:val="0"/>
          <w:marRight w:val="0"/>
          <w:marTop w:val="0"/>
          <w:marBottom w:val="0"/>
          <w:divBdr>
            <w:top w:val="none" w:sz="0" w:space="0" w:color="auto"/>
            <w:left w:val="none" w:sz="0" w:space="0" w:color="auto"/>
            <w:bottom w:val="none" w:sz="0" w:space="0" w:color="auto"/>
            <w:right w:val="none" w:sz="0" w:space="0" w:color="auto"/>
          </w:divBdr>
          <w:divsChild>
            <w:div w:id="125895205">
              <w:marLeft w:val="0"/>
              <w:marRight w:val="0"/>
              <w:marTop w:val="30"/>
              <w:marBottom w:val="30"/>
              <w:divBdr>
                <w:top w:val="none" w:sz="0" w:space="0" w:color="auto"/>
                <w:left w:val="none" w:sz="0" w:space="0" w:color="auto"/>
                <w:bottom w:val="none" w:sz="0" w:space="0" w:color="auto"/>
                <w:right w:val="none" w:sz="0" w:space="0" w:color="auto"/>
              </w:divBdr>
              <w:divsChild>
                <w:div w:id="16973944">
                  <w:marLeft w:val="0"/>
                  <w:marRight w:val="0"/>
                  <w:marTop w:val="0"/>
                  <w:marBottom w:val="0"/>
                  <w:divBdr>
                    <w:top w:val="none" w:sz="0" w:space="0" w:color="auto"/>
                    <w:left w:val="none" w:sz="0" w:space="0" w:color="auto"/>
                    <w:bottom w:val="none" w:sz="0" w:space="0" w:color="auto"/>
                    <w:right w:val="none" w:sz="0" w:space="0" w:color="auto"/>
                  </w:divBdr>
                  <w:divsChild>
                    <w:div w:id="187529878">
                      <w:marLeft w:val="0"/>
                      <w:marRight w:val="0"/>
                      <w:marTop w:val="0"/>
                      <w:marBottom w:val="0"/>
                      <w:divBdr>
                        <w:top w:val="none" w:sz="0" w:space="0" w:color="auto"/>
                        <w:left w:val="none" w:sz="0" w:space="0" w:color="auto"/>
                        <w:bottom w:val="none" w:sz="0" w:space="0" w:color="auto"/>
                        <w:right w:val="none" w:sz="0" w:space="0" w:color="auto"/>
                      </w:divBdr>
                    </w:div>
                    <w:div w:id="257449149">
                      <w:marLeft w:val="0"/>
                      <w:marRight w:val="0"/>
                      <w:marTop w:val="0"/>
                      <w:marBottom w:val="0"/>
                      <w:divBdr>
                        <w:top w:val="none" w:sz="0" w:space="0" w:color="auto"/>
                        <w:left w:val="none" w:sz="0" w:space="0" w:color="auto"/>
                        <w:bottom w:val="none" w:sz="0" w:space="0" w:color="auto"/>
                        <w:right w:val="none" w:sz="0" w:space="0" w:color="auto"/>
                      </w:divBdr>
                    </w:div>
                    <w:div w:id="336152223">
                      <w:marLeft w:val="0"/>
                      <w:marRight w:val="0"/>
                      <w:marTop w:val="0"/>
                      <w:marBottom w:val="0"/>
                      <w:divBdr>
                        <w:top w:val="none" w:sz="0" w:space="0" w:color="auto"/>
                        <w:left w:val="none" w:sz="0" w:space="0" w:color="auto"/>
                        <w:bottom w:val="none" w:sz="0" w:space="0" w:color="auto"/>
                        <w:right w:val="none" w:sz="0" w:space="0" w:color="auto"/>
                      </w:divBdr>
                    </w:div>
                  </w:divsChild>
                </w:div>
                <w:div w:id="109129149">
                  <w:marLeft w:val="0"/>
                  <w:marRight w:val="0"/>
                  <w:marTop w:val="0"/>
                  <w:marBottom w:val="0"/>
                  <w:divBdr>
                    <w:top w:val="none" w:sz="0" w:space="0" w:color="auto"/>
                    <w:left w:val="none" w:sz="0" w:space="0" w:color="auto"/>
                    <w:bottom w:val="none" w:sz="0" w:space="0" w:color="auto"/>
                    <w:right w:val="none" w:sz="0" w:space="0" w:color="auto"/>
                  </w:divBdr>
                  <w:divsChild>
                    <w:div w:id="339625282">
                      <w:marLeft w:val="0"/>
                      <w:marRight w:val="0"/>
                      <w:marTop w:val="0"/>
                      <w:marBottom w:val="0"/>
                      <w:divBdr>
                        <w:top w:val="none" w:sz="0" w:space="0" w:color="auto"/>
                        <w:left w:val="none" w:sz="0" w:space="0" w:color="auto"/>
                        <w:bottom w:val="none" w:sz="0" w:space="0" w:color="auto"/>
                        <w:right w:val="none" w:sz="0" w:space="0" w:color="auto"/>
                      </w:divBdr>
                    </w:div>
                  </w:divsChild>
                </w:div>
                <w:div w:id="111831640">
                  <w:marLeft w:val="0"/>
                  <w:marRight w:val="0"/>
                  <w:marTop w:val="0"/>
                  <w:marBottom w:val="0"/>
                  <w:divBdr>
                    <w:top w:val="none" w:sz="0" w:space="0" w:color="auto"/>
                    <w:left w:val="none" w:sz="0" w:space="0" w:color="auto"/>
                    <w:bottom w:val="none" w:sz="0" w:space="0" w:color="auto"/>
                    <w:right w:val="none" w:sz="0" w:space="0" w:color="auto"/>
                  </w:divBdr>
                  <w:divsChild>
                    <w:div w:id="2024015736">
                      <w:marLeft w:val="0"/>
                      <w:marRight w:val="0"/>
                      <w:marTop w:val="0"/>
                      <w:marBottom w:val="0"/>
                      <w:divBdr>
                        <w:top w:val="none" w:sz="0" w:space="0" w:color="auto"/>
                        <w:left w:val="none" w:sz="0" w:space="0" w:color="auto"/>
                        <w:bottom w:val="none" w:sz="0" w:space="0" w:color="auto"/>
                        <w:right w:val="none" w:sz="0" w:space="0" w:color="auto"/>
                      </w:divBdr>
                    </w:div>
                  </w:divsChild>
                </w:div>
                <w:div w:id="163011391">
                  <w:marLeft w:val="0"/>
                  <w:marRight w:val="0"/>
                  <w:marTop w:val="0"/>
                  <w:marBottom w:val="0"/>
                  <w:divBdr>
                    <w:top w:val="none" w:sz="0" w:space="0" w:color="auto"/>
                    <w:left w:val="none" w:sz="0" w:space="0" w:color="auto"/>
                    <w:bottom w:val="none" w:sz="0" w:space="0" w:color="auto"/>
                    <w:right w:val="none" w:sz="0" w:space="0" w:color="auto"/>
                  </w:divBdr>
                  <w:divsChild>
                    <w:div w:id="1328635649">
                      <w:marLeft w:val="0"/>
                      <w:marRight w:val="0"/>
                      <w:marTop w:val="0"/>
                      <w:marBottom w:val="0"/>
                      <w:divBdr>
                        <w:top w:val="none" w:sz="0" w:space="0" w:color="auto"/>
                        <w:left w:val="none" w:sz="0" w:space="0" w:color="auto"/>
                        <w:bottom w:val="none" w:sz="0" w:space="0" w:color="auto"/>
                        <w:right w:val="none" w:sz="0" w:space="0" w:color="auto"/>
                      </w:divBdr>
                    </w:div>
                    <w:div w:id="1413161269">
                      <w:marLeft w:val="0"/>
                      <w:marRight w:val="0"/>
                      <w:marTop w:val="0"/>
                      <w:marBottom w:val="0"/>
                      <w:divBdr>
                        <w:top w:val="none" w:sz="0" w:space="0" w:color="auto"/>
                        <w:left w:val="none" w:sz="0" w:space="0" w:color="auto"/>
                        <w:bottom w:val="none" w:sz="0" w:space="0" w:color="auto"/>
                        <w:right w:val="none" w:sz="0" w:space="0" w:color="auto"/>
                      </w:divBdr>
                    </w:div>
                  </w:divsChild>
                </w:div>
                <w:div w:id="164711653">
                  <w:marLeft w:val="0"/>
                  <w:marRight w:val="0"/>
                  <w:marTop w:val="0"/>
                  <w:marBottom w:val="0"/>
                  <w:divBdr>
                    <w:top w:val="none" w:sz="0" w:space="0" w:color="auto"/>
                    <w:left w:val="none" w:sz="0" w:space="0" w:color="auto"/>
                    <w:bottom w:val="none" w:sz="0" w:space="0" w:color="auto"/>
                    <w:right w:val="none" w:sz="0" w:space="0" w:color="auto"/>
                  </w:divBdr>
                  <w:divsChild>
                    <w:div w:id="36903111">
                      <w:marLeft w:val="0"/>
                      <w:marRight w:val="0"/>
                      <w:marTop w:val="0"/>
                      <w:marBottom w:val="0"/>
                      <w:divBdr>
                        <w:top w:val="none" w:sz="0" w:space="0" w:color="auto"/>
                        <w:left w:val="none" w:sz="0" w:space="0" w:color="auto"/>
                        <w:bottom w:val="none" w:sz="0" w:space="0" w:color="auto"/>
                        <w:right w:val="none" w:sz="0" w:space="0" w:color="auto"/>
                      </w:divBdr>
                    </w:div>
                  </w:divsChild>
                </w:div>
                <w:div w:id="294877452">
                  <w:marLeft w:val="0"/>
                  <w:marRight w:val="0"/>
                  <w:marTop w:val="0"/>
                  <w:marBottom w:val="0"/>
                  <w:divBdr>
                    <w:top w:val="none" w:sz="0" w:space="0" w:color="auto"/>
                    <w:left w:val="none" w:sz="0" w:space="0" w:color="auto"/>
                    <w:bottom w:val="none" w:sz="0" w:space="0" w:color="auto"/>
                    <w:right w:val="none" w:sz="0" w:space="0" w:color="auto"/>
                  </w:divBdr>
                  <w:divsChild>
                    <w:div w:id="288972003">
                      <w:marLeft w:val="0"/>
                      <w:marRight w:val="0"/>
                      <w:marTop w:val="0"/>
                      <w:marBottom w:val="0"/>
                      <w:divBdr>
                        <w:top w:val="none" w:sz="0" w:space="0" w:color="auto"/>
                        <w:left w:val="none" w:sz="0" w:space="0" w:color="auto"/>
                        <w:bottom w:val="none" w:sz="0" w:space="0" w:color="auto"/>
                        <w:right w:val="none" w:sz="0" w:space="0" w:color="auto"/>
                      </w:divBdr>
                    </w:div>
                  </w:divsChild>
                </w:div>
                <w:div w:id="334303456">
                  <w:marLeft w:val="0"/>
                  <w:marRight w:val="0"/>
                  <w:marTop w:val="0"/>
                  <w:marBottom w:val="0"/>
                  <w:divBdr>
                    <w:top w:val="none" w:sz="0" w:space="0" w:color="auto"/>
                    <w:left w:val="none" w:sz="0" w:space="0" w:color="auto"/>
                    <w:bottom w:val="none" w:sz="0" w:space="0" w:color="auto"/>
                    <w:right w:val="none" w:sz="0" w:space="0" w:color="auto"/>
                  </w:divBdr>
                  <w:divsChild>
                    <w:div w:id="1814255452">
                      <w:marLeft w:val="0"/>
                      <w:marRight w:val="0"/>
                      <w:marTop w:val="0"/>
                      <w:marBottom w:val="0"/>
                      <w:divBdr>
                        <w:top w:val="none" w:sz="0" w:space="0" w:color="auto"/>
                        <w:left w:val="none" w:sz="0" w:space="0" w:color="auto"/>
                        <w:bottom w:val="none" w:sz="0" w:space="0" w:color="auto"/>
                        <w:right w:val="none" w:sz="0" w:space="0" w:color="auto"/>
                      </w:divBdr>
                    </w:div>
                  </w:divsChild>
                </w:div>
                <w:div w:id="401486598">
                  <w:marLeft w:val="0"/>
                  <w:marRight w:val="0"/>
                  <w:marTop w:val="0"/>
                  <w:marBottom w:val="0"/>
                  <w:divBdr>
                    <w:top w:val="none" w:sz="0" w:space="0" w:color="auto"/>
                    <w:left w:val="none" w:sz="0" w:space="0" w:color="auto"/>
                    <w:bottom w:val="none" w:sz="0" w:space="0" w:color="auto"/>
                    <w:right w:val="none" w:sz="0" w:space="0" w:color="auto"/>
                  </w:divBdr>
                  <w:divsChild>
                    <w:div w:id="1820224210">
                      <w:marLeft w:val="0"/>
                      <w:marRight w:val="0"/>
                      <w:marTop w:val="0"/>
                      <w:marBottom w:val="0"/>
                      <w:divBdr>
                        <w:top w:val="none" w:sz="0" w:space="0" w:color="auto"/>
                        <w:left w:val="none" w:sz="0" w:space="0" w:color="auto"/>
                        <w:bottom w:val="none" w:sz="0" w:space="0" w:color="auto"/>
                        <w:right w:val="none" w:sz="0" w:space="0" w:color="auto"/>
                      </w:divBdr>
                    </w:div>
                  </w:divsChild>
                </w:div>
                <w:div w:id="450129260">
                  <w:marLeft w:val="0"/>
                  <w:marRight w:val="0"/>
                  <w:marTop w:val="0"/>
                  <w:marBottom w:val="0"/>
                  <w:divBdr>
                    <w:top w:val="none" w:sz="0" w:space="0" w:color="auto"/>
                    <w:left w:val="none" w:sz="0" w:space="0" w:color="auto"/>
                    <w:bottom w:val="none" w:sz="0" w:space="0" w:color="auto"/>
                    <w:right w:val="none" w:sz="0" w:space="0" w:color="auto"/>
                  </w:divBdr>
                  <w:divsChild>
                    <w:div w:id="190188609">
                      <w:marLeft w:val="0"/>
                      <w:marRight w:val="0"/>
                      <w:marTop w:val="0"/>
                      <w:marBottom w:val="0"/>
                      <w:divBdr>
                        <w:top w:val="none" w:sz="0" w:space="0" w:color="auto"/>
                        <w:left w:val="none" w:sz="0" w:space="0" w:color="auto"/>
                        <w:bottom w:val="none" w:sz="0" w:space="0" w:color="auto"/>
                        <w:right w:val="none" w:sz="0" w:space="0" w:color="auto"/>
                      </w:divBdr>
                    </w:div>
                  </w:divsChild>
                </w:div>
                <w:div w:id="519972013">
                  <w:marLeft w:val="0"/>
                  <w:marRight w:val="0"/>
                  <w:marTop w:val="0"/>
                  <w:marBottom w:val="0"/>
                  <w:divBdr>
                    <w:top w:val="none" w:sz="0" w:space="0" w:color="auto"/>
                    <w:left w:val="none" w:sz="0" w:space="0" w:color="auto"/>
                    <w:bottom w:val="none" w:sz="0" w:space="0" w:color="auto"/>
                    <w:right w:val="none" w:sz="0" w:space="0" w:color="auto"/>
                  </w:divBdr>
                  <w:divsChild>
                    <w:div w:id="778263366">
                      <w:marLeft w:val="0"/>
                      <w:marRight w:val="0"/>
                      <w:marTop w:val="0"/>
                      <w:marBottom w:val="0"/>
                      <w:divBdr>
                        <w:top w:val="none" w:sz="0" w:space="0" w:color="auto"/>
                        <w:left w:val="none" w:sz="0" w:space="0" w:color="auto"/>
                        <w:bottom w:val="none" w:sz="0" w:space="0" w:color="auto"/>
                        <w:right w:val="none" w:sz="0" w:space="0" w:color="auto"/>
                      </w:divBdr>
                    </w:div>
                  </w:divsChild>
                </w:div>
                <w:div w:id="530532787">
                  <w:marLeft w:val="0"/>
                  <w:marRight w:val="0"/>
                  <w:marTop w:val="0"/>
                  <w:marBottom w:val="0"/>
                  <w:divBdr>
                    <w:top w:val="none" w:sz="0" w:space="0" w:color="auto"/>
                    <w:left w:val="none" w:sz="0" w:space="0" w:color="auto"/>
                    <w:bottom w:val="none" w:sz="0" w:space="0" w:color="auto"/>
                    <w:right w:val="none" w:sz="0" w:space="0" w:color="auto"/>
                  </w:divBdr>
                  <w:divsChild>
                    <w:div w:id="711080548">
                      <w:marLeft w:val="0"/>
                      <w:marRight w:val="0"/>
                      <w:marTop w:val="0"/>
                      <w:marBottom w:val="0"/>
                      <w:divBdr>
                        <w:top w:val="none" w:sz="0" w:space="0" w:color="auto"/>
                        <w:left w:val="none" w:sz="0" w:space="0" w:color="auto"/>
                        <w:bottom w:val="none" w:sz="0" w:space="0" w:color="auto"/>
                        <w:right w:val="none" w:sz="0" w:space="0" w:color="auto"/>
                      </w:divBdr>
                    </w:div>
                  </w:divsChild>
                </w:div>
                <w:div w:id="619343425">
                  <w:marLeft w:val="0"/>
                  <w:marRight w:val="0"/>
                  <w:marTop w:val="0"/>
                  <w:marBottom w:val="0"/>
                  <w:divBdr>
                    <w:top w:val="none" w:sz="0" w:space="0" w:color="auto"/>
                    <w:left w:val="none" w:sz="0" w:space="0" w:color="auto"/>
                    <w:bottom w:val="none" w:sz="0" w:space="0" w:color="auto"/>
                    <w:right w:val="none" w:sz="0" w:space="0" w:color="auto"/>
                  </w:divBdr>
                  <w:divsChild>
                    <w:div w:id="1935045294">
                      <w:marLeft w:val="0"/>
                      <w:marRight w:val="0"/>
                      <w:marTop w:val="0"/>
                      <w:marBottom w:val="0"/>
                      <w:divBdr>
                        <w:top w:val="none" w:sz="0" w:space="0" w:color="auto"/>
                        <w:left w:val="none" w:sz="0" w:space="0" w:color="auto"/>
                        <w:bottom w:val="none" w:sz="0" w:space="0" w:color="auto"/>
                        <w:right w:val="none" w:sz="0" w:space="0" w:color="auto"/>
                      </w:divBdr>
                    </w:div>
                  </w:divsChild>
                </w:div>
                <w:div w:id="675115066">
                  <w:marLeft w:val="0"/>
                  <w:marRight w:val="0"/>
                  <w:marTop w:val="0"/>
                  <w:marBottom w:val="0"/>
                  <w:divBdr>
                    <w:top w:val="none" w:sz="0" w:space="0" w:color="auto"/>
                    <w:left w:val="none" w:sz="0" w:space="0" w:color="auto"/>
                    <w:bottom w:val="none" w:sz="0" w:space="0" w:color="auto"/>
                    <w:right w:val="none" w:sz="0" w:space="0" w:color="auto"/>
                  </w:divBdr>
                  <w:divsChild>
                    <w:div w:id="208802461">
                      <w:marLeft w:val="0"/>
                      <w:marRight w:val="0"/>
                      <w:marTop w:val="0"/>
                      <w:marBottom w:val="0"/>
                      <w:divBdr>
                        <w:top w:val="none" w:sz="0" w:space="0" w:color="auto"/>
                        <w:left w:val="none" w:sz="0" w:space="0" w:color="auto"/>
                        <w:bottom w:val="none" w:sz="0" w:space="0" w:color="auto"/>
                        <w:right w:val="none" w:sz="0" w:space="0" w:color="auto"/>
                      </w:divBdr>
                    </w:div>
                    <w:div w:id="1095396653">
                      <w:marLeft w:val="0"/>
                      <w:marRight w:val="0"/>
                      <w:marTop w:val="0"/>
                      <w:marBottom w:val="0"/>
                      <w:divBdr>
                        <w:top w:val="none" w:sz="0" w:space="0" w:color="auto"/>
                        <w:left w:val="none" w:sz="0" w:space="0" w:color="auto"/>
                        <w:bottom w:val="none" w:sz="0" w:space="0" w:color="auto"/>
                        <w:right w:val="none" w:sz="0" w:space="0" w:color="auto"/>
                      </w:divBdr>
                    </w:div>
                  </w:divsChild>
                </w:div>
                <w:div w:id="742996347">
                  <w:marLeft w:val="0"/>
                  <w:marRight w:val="0"/>
                  <w:marTop w:val="0"/>
                  <w:marBottom w:val="0"/>
                  <w:divBdr>
                    <w:top w:val="none" w:sz="0" w:space="0" w:color="auto"/>
                    <w:left w:val="none" w:sz="0" w:space="0" w:color="auto"/>
                    <w:bottom w:val="none" w:sz="0" w:space="0" w:color="auto"/>
                    <w:right w:val="none" w:sz="0" w:space="0" w:color="auto"/>
                  </w:divBdr>
                  <w:divsChild>
                    <w:div w:id="255330202">
                      <w:marLeft w:val="0"/>
                      <w:marRight w:val="0"/>
                      <w:marTop w:val="0"/>
                      <w:marBottom w:val="0"/>
                      <w:divBdr>
                        <w:top w:val="none" w:sz="0" w:space="0" w:color="auto"/>
                        <w:left w:val="none" w:sz="0" w:space="0" w:color="auto"/>
                        <w:bottom w:val="none" w:sz="0" w:space="0" w:color="auto"/>
                        <w:right w:val="none" w:sz="0" w:space="0" w:color="auto"/>
                      </w:divBdr>
                    </w:div>
                  </w:divsChild>
                </w:div>
                <w:div w:id="905267073">
                  <w:marLeft w:val="0"/>
                  <w:marRight w:val="0"/>
                  <w:marTop w:val="0"/>
                  <w:marBottom w:val="0"/>
                  <w:divBdr>
                    <w:top w:val="none" w:sz="0" w:space="0" w:color="auto"/>
                    <w:left w:val="none" w:sz="0" w:space="0" w:color="auto"/>
                    <w:bottom w:val="none" w:sz="0" w:space="0" w:color="auto"/>
                    <w:right w:val="none" w:sz="0" w:space="0" w:color="auto"/>
                  </w:divBdr>
                  <w:divsChild>
                    <w:div w:id="1970889503">
                      <w:marLeft w:val="0"/>
                      <w:marRight w:val="0"/>
                      <w:marTop w:val="0"/>
                      <w:marBottom w:val="0"/>
                      <w:divBdr>
                        <w:top w:val="none" w:sz="0" w:space="0" w:color="auto"/>
                        <w:left w:val="none" w:sz="0" w:space="0" w:color="auto"/>
                        <w:bottom w:val="none" w:sz="0" w:space="0" w:color="auto"/>
                        <w:right w:val="none" w:sz="0" w:space="0" w:color="auto"/>
                      </w:divBdr>
                    </w:div>
                  </w:divsChild>
                </w:div>
                <w:div w:id="1039010755">
                  <w:marLeft w:val="0"/>
                  <w:marRight w:val="0"/>
                  <w:marTop w:val="0"/>
                  <w:marBottom w:val="0"/>
                  <w:divBdr>
                    <w:top w:val="none" w:sz="0" w:space="0" w:color="auto"/>
                    <w:left w:val="none" w:sz="0" w:space="0" w:color="auto"/>
                    <w:bottom w:val="none" w:sz="0" w:space="0" w:color="auto"/>
                    <w:right w:val="none" w:sz="0" w:space="0" w:color="auto"/>
                  </w:divBdr>
                  <w:divsChild>
                    <w:div w:id="1702246579">
                      <w:marLeft w:val="0"/>
                      <w:marRight w:val="0"/>
                      <w:marTop w:val="0"/>
                      <w:marBottom w:val="0"/>
                      <w:divBdr>
                        <w:top w:val="none" w:sz="0" w:space="0" w:color="auto"/>
                        <w:left w:val="none" w:sz="0" w:space="0" w:color="auto"/>
                        <w:bottom w:val="none" w:sz="0" w:space="0" w:color="auto"/>
                        <w:right w:val="none" w:sz="0" w:space="0" w:color="auto"/>
                      </w:divBdr>
                    </w:div>
                  </w:divsChild>
                </w:div>
                <w:div w:id="1149900898">
                  <w:marLeft w:val="0"/>
                  <w:marRight w:val="0"/>
                  <w:marTop w:val="0"/>
                  <w:marBottom w:val="0"/>
                  <w:divBdr>
                    <w:top w:val="none" w:sz="0" w:space="0" w:color="auto"/>
                    <w:left w:val="none" w:sz="0" w:space="0" w:color="auto"/>
                    <w:bottom w:val="none" w:sz="0" w:space="0" w:color="auto"/>
                    <w:right w:val="none" w:sz="0" w:space="0" w:color="auto"/>
                  </w:divBdr>
                  <w:divsChild>
                    <w:div w:id="244383876">
                      <w:marLeft w:val="0"/>
                      <w:marRight w:val="0"/>
                      <w:marTop w:val="0"/>
                      <w:marBottom w:val="0"/>
                      <w:divBdr>
                        <w:top w:val="none" w:sz="0" w:space="0" w:color="auto"/>
                        <w:left w:val="none" w:sz="0" w:space="0" w:color="auto"/>
                        <w:bottom w:val="none" w:sz="0" w:space="0" w:color="auto"/>
                        <w:right w:val="none" w:sz="0" w:space="0" w:color="auto"/>
                      </w:divBdr>
                    </w:div>
                  </w:divsChild>
                </w:div>
                <w:div w:id="1362635296">
                  <w:marLeft w:val="0"/>
                  <w:marRight w:val="0"/>
                  <w:marTop w:val="0"/>
                  <w:marBottom w:val="0"/>
                  <w:divBdr>
                    <w:top w:val="none" w:sz="0" w:space="0" w:color="auto"/>
                    <w:left w:val="none" w:sz="0" w:space="0" w:color="auto"/>
                    <w:bottom w:val="none" w:sz="0" w:space="0" w:color="auto"/>
                    <w:right w:val="none" w:sz="0" w:space="0" w:color="auto"/>
                  </w:divBdr>
                  <w:divsChild>
                    <w:div w:id="102961158">
                      <w:marLeft w:val="0"/>
                      <w:marRight w:val="0"/>
                      <w:marTop w:val="0"/>
                      <w:marBottom w:val="0"/>
                      <w:divBdr>
                        <w:top w:val="none" w:sz="0" w:space="0" w:color="auto"/>
                        <w:left w:val="none" w:sz="0" w:space="0" w:color="auto"/>
                        <w:bottom w:val="none" w:sz="0" w:space="0" w:color="auto"/>
                        <w:right w:val="none" w:sz="0" w:space="0" w:color="auto"/>
                      </w:divBdr>
                    </w:div>
                  </w:divsChild>
                </w:div>
                <w:div w:id="1480727141">
                  <w:marLeft w:val="0"/>
                  <w:marRight w:val="0"/>
                  <w:marTop w:val="0"/>
                  <w:marBottom w:val="0"/>
                  <w:divBdr>
                    <w:top w:val="none" w:sz="0" w:space="0" w:color="auto"/>
                    <w:left w:val="none" w:sz="0" w:space="0" w:color="auto"/>
                    <w:bottom w:val="none" w:sz="0" w:space="0" w:color="auto"/>
                    <w:right w:val="none" w:sz="0" w:space="0" w:color="auto"/>
                  </w:divBdr>
                  <w:divsChild>
                    <w:div w:id="1089346130">
                      <w:marLeft w:val="0"/>
                      <w:marRight w:val="0"/>
                      <w:marTop w:val="0"/>
                      <w:marBottom w:val="0"/>
                      <w:divBdr>
                        <w:top w:val="none" w:sz="0" w:space="0" w:color="auto"/>
                        <w:left w:val="none" w:sz="0" w:space="0" w:color="auto"/>
                        <w:bottom w:val="none" w:sz="0" w:space="0" w:color="auto"/>
                        <w:right w:val="none" w:sz="0" w:space="0" w:color="auto"/>
                      </w:divBdr>
                    </w:div>
                  </w:divsChild>
                </w:div>
                <w:div w:id="1664894054">
                  <w:marLeft w:val="0"/>
                  <w:marRight w:val="0"/>
                  <w:marTop w:val="0"/>
                  <w:marBottom w:val="0"/>
                  <w:divBdr>
                    <w:top w:val="none" w:sz="0" w:space="0" w:color="auto"/>
                    <w:left w:val="none" w:sz="0" w:space="0" w:color="auto"/>
                    <w:bottom w:val="none" w:sz="0" w:space="0" w:color="auto"/>
                    <w:right w:val="none" w:sz="0" w:space="0" w:color="auto"/>
                  </w:divBdr>
                  <w:divsChild>
                    <w:div w:id="882525174">
                      <w:marLeft w:val="0"/>
                      <w:marRight w:val="0"/>
                      <w:marTop w:val="0"/>
                      <w:marBottom w:val="0"/>
                      <w:divBdr>
                        <w:top w:val="none" w:sz="0" w:space="0" w:color="auto"/>
                        <w:left w:val="none" w:sz="0" w:space="0" w:color="auto"/>
                        <w:bottom w:val="none" w:sz="0" w:space="0" w:color="auto"/>
                        <w:right w:val="none" w:sz="0" w:space="0" w:color="auto"/>
                      </w:divBdr>
                    </w:div>
                  </w:divsChild>
                </w:div>
                <w:div w:id="1854109289">
                  <w:marLeft w:val="0"/>
                  <w:marRight w:val="0"/>
                  <w:marTop w:val="0"/>
                  <w:marBottom w:val="0"/>
                  <w:divBdr>
                    <w:top w:val="none" w:sz="0" w:space="0" w:color="auto"/>
                    <w:left w:val="none" w:sz="0" w:space="0" w:color="auto"/>
                    <w:bottom w:val="none" w:sz="0" w:space="0" w:color="auto"/>
                    <w:right w:val="none" w:sz="0" w:space="0" w:color="auto"/>
                  </w:divBdr>
                  <w:divsChild>
                    <w:div w:id="1342857612">
                      <w:marLeft w:val="0"/>
                      <w:marRight w:val="0"/>
                      <w:marTop w:val="0"/>
                      <w:marBottom w:val="0"/>
                      <w:divBdr>
                        <w:top w:val="none" w:sz="0" w:space="0" w:color="auto"/>
                        <w:left w:val="none" w:sz="0" w:space="0" w:color="auto"/>
                        <w:bottom w:val="none" w:sz="0" w:space="0" w:color="auto"/>
                        <w:right w:val="none" w:sz="0" w:space="0" w:color="auto"/>
                      </w:divBdr>
                    </w:div>
                  </w:divsChild>
                </w:div>
                <w:div w:id="1946841168">
                  <w:marLeft w:val="0"/>
                  <w:marRight w:val="0"/>
                  <w:marTop w:val="0"/>
                  <w:marBottom w:val="0"/>
                  <w:divBdr>
                    <w:top w:val="none" w:sz="0" w:space="0" w:color="auto"/>
                    <w:left w:val="none" w:sz="0" w:space="0" w:color="auto"/>
                    <w:bottom w:val="none" w:sz="0" w:space="0" w:color="auto"/>
                    <w:right w:val="none" w:sz="0" w:space="0" w:color="auto"/>
                  </w:divBdr>
                  <w:divsChild>
                    <w:div w:id="338894202">
                      <w:marLeft w:val="0"/>
                      <w:marRight w:val="0"/>
                      <w:marTop w:val="0"/>
                      <w:marBottom w:val="0"/>
                      <w:divBdr>
                        <w:top w:val="none" w:sz="0" w:space="0" w:color="auto"/>
                        <w:left w:val="none" w:sz="0" w:space="0" w:color="auto"/>
                        <w:bottom w:val="none" w:sz="0" w:space="0" w:color="auto"/>
                        <w:right w:val="none" w:sz="0" w:space="0" w:color="auto"/>
                      </w:divBdr>
                    </w:div>
                    <w:div w:id="1373309636">
                      <w:marLeft w:val="0"/>
                      <w:marRight w:val="0"/>
                      <w:marTop w:val="0"/>
                      <w:marBottom w:val="0"/>
                      <w:divBdr>
                        <w:top w:val="none" w:sz="0" w:space="0" w:color="auto"/>
                        <w:left w:val="none" w:sz="0" w:space="0" w:color="auto"/>
                        <w:bottom w:val="none" w:sz="0" w:space="0" w:color="auto"/>
                        <w:right w:val="none" w:sz="0" w:space="0" w:color="auto"/>
                      </w:divBdr>
                    </w:div>
                  </w:divsChild>
                </w:div>
                <w:div w:id="1957708663">
                  <w:marLeft w:val="0"/>
                  <w:marRight w:val="0"/>
                  <w:marTop w:val="0"/>
                  <w:marBottom w:val="0"/>
                  <w:divBdr>
                    <w:top w:val="none" w:sz="0" w:space="0" w:color="auto"/>
                    <w:left w:val="none" w:sz="0" w:space="0" w:color="auto"/>
                    <w:bottom w:val="none" w:sz="0" w:space="0" w:color="auto"/>
                    <w:right w:val="none" w:sz="0" w:space="0" w:color="auto"/>
                  </w:divBdr>
                  <w:divsChild>
                    <w:div w:id="674769789">
                      <w:marLeft w:val="0"/>
                      <w:marRight w:val="0"/>
                      <w:marTop w:val="0"/>
                      <w:marBottom w:val="0"/>
                      <w:divBdr>
                        <w:top w:val="none" w:sz="0" w:space="0" w:color="auto"/>
                        <w:left w:val="none" w:sz="0" w:space="0" w:color="auto"/>
                        <w:bottom w:val="none" w:sz="0" w:space="0" w:color="auto"/>
                        <w:right w:val="none" w:sz="0" w:space="0" w:color="auto"/>
                      </w:divBdr>
                    </w:div>
                  </w:divsChild>
                </w:div>
                <w:div w:id="1968926863">
                  <w:marLeft w:val="0"/>
                  <w:marRight w:val="0"/>
                  <w:marTop w:val="0"/>
                  <w:marBottom w:val="0"/>
                  <w:divBdr>
                    <w:top w:val="none" w:sz="0" w:space="0" w:color="auto"/>
                    <w:left w:val="none" w:sz="0" w:space="0" w:color="auto"/>
                    <w:bottom w:val="none" w:sz="0" w:space="0" w:color="auto"/>
                    <w:right w:val="none" w:sz="0" w:space="0" w:color="auto"/>
                  </w:divBdr>
                  <w:divsChild>
                    <w:div w:id="169319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036505">
          <w:marLeft w:val="0"/>
          <w:marRight w:val="0"/>
          <w:marTop w:val="0"/>
          <w:marBottom w:val="0"/>
          <w:divBdr>
            <w:top w:val="none" w:sz="0" w:space="0" w:color="auto"/>
            <w:left w:val="none" w:sz="0" w:space="0" w:color="auto"/>
            <w:bottom w:val="none" w:sz="0" w:space="0" w:color="auto"/>
            <w:right w:val="none" w:sz="0" w:space="0" w:color="auto"/>
          </w:divBdr>
          <w:divsChild>
            <w:div w:id="210768406">
              <w:marLeft w:val="0"/>
              <w:marRight w:val="0"/>
              <w:marTop w:val="0"/>
              <w:marBottom w:val="0"/>
              <w:divBdr>
                <w:top w:val="none" w:sz="0" w:space="0" w:color="auto"/>
                <w:left w:val="none" w:sz="0" w:space="0" w:color="auto"/>
                <w:bottom w:val="none" w:sz="0" w:space="0" w:color="auto"/>
                <w:right w:val="none" w:sz="0" w:space="0" w:color="auto"/>
              </w:divBdr>
            </w:div>
            <w:div w:id="801772917">
              <w:marLeft w:val="0"/>
              <w:marRight w:val="0"/>
              <w:marTop w:val="0"/>
              <w:marBottom w:val="0"/>
              <w:divBdr>
                <w:top w:val="none" w:sz="0" w:space="0" w:color="auto"/>
                <w:left w:val="none" w:sz="0" w:space="0" w:color="auto"/>
                <w:bottom w:val="none" w:sz="0" w:space="0" w:color="auto"/>
                <w:right w:val="none" w:sz="0" w:space="0" w:color="auto"/>
              </w:divBdr>
            </w:div>
            <w:div w:id="1386219433">
              <w:marLeft w:val="0"/>
              <w:marRight w:val="0"/>
              <w:marTop w:val="0"/>
              <w:marBottom w:val="0"/>
              <w:divBdr>
                <w:top w:val="none" w:sz="0" w:space="0" w:color="auto"/>
                <w:left w:val="none" w:sz="0" w:space="0" w:color="auto"/>
                <w:bottom w:val="none" w:sz="0" w:space="0" w:color="auto"/>
                <w:right w:val="none" w:sz="0" w:space="0" w:color="auto"/>
              </w:divBdr>
            </w:div>
          </w:divsChild>
        </w:div>
        <w:div w:id="1118063169">
          <w:marLeft w:val="0"/>
          <w:marRight w:val="0"/>
          <w:marTop w:val="0"/>
          <w:marBottom w:val="0"/>
          <w:divBdr>
            <w:top w:val="none" w:sz="0" w:space="0" w:color="auto"/>
            <w:left w:val="none" w:sz="0" w:space="0" w:color="auto"/>
            <w:bottom w:val="none" w:sz="0" w:space="0" w:color="auto"/>
            <w:right w:val="none" w:sz="0" w:space="0" w:color="auto"/>
          </w:divBdr>
        </w:div>
        <w:div w:id="1149131347">
          <w:marLeft w:val="0"/>
          <w:marRight w:val="0"/>
          <w:marTop w:val="0"/>
          <w:marBottom w:val="0"/>
          <w:divBdr>
            <w:top w:val="none" w:sz="0" w:space="0" w:color="auto"/>
            <w:left w:val="none" w:sz="0" w:space="0" w:color="auto"/>
            <w:bottom w:val="none" w:sz="0" w:space="0" w:color="auto"/>
            <w:right w:val="none" w:sz="0" w:space="0" w:color="auto"/>
          </w:divBdr>
        </w:div>
        <w:div w:id="1158427142">
          <w:marLeft w:val="0"/>
          <w:marRight w:val="0"/>
          <w:marTop w:val="0"/>
          <w:marBottom w:val="0"/>
          <w:divBdr>
            <w:top w:val="none" w:sz="0" w:space="0" w:color="auto"/>
            <w:left w:val="none" w:sz="0" w:space="0" w:color="auto"/>
            <w:bottom w:val="none" w:sz="0" w:space="0" w:color="auto"/>
            <w:right w:val="none" w:sz="0" w:space="0" w:color="auto"/>
          </w:divBdr>
        </w:div>
        <w:div w:id="1170290992">
          <w:marLeft w:val="0"/>
          <w:marRight w:val="0"/>
          <w:marTop w:val="0"/>
          <w:marBottom w:val="0"/>
          <w:divBdr>
            <w:top w:val="none" w:sz="0" w:space="0" w:color="auto"/>
            <w:left w:val="none" w:sz="0" w:space="0" w:color="auto"/>
            <w:bottom w:val="none" w:sz="0" w:space="0" w:color="auto"/>
            <w:right w:val="none" w:sz="0" w:space="0" w:color="auto"/>
          </w:divBdr>
        </w:div>
        <w:div w:id="1194001962">
          <w:marLeft w:val="0"/>
          <w:marRight w:val="0"/>
          <w:marTop w:val="0"/>
          <w:marBottom w:val="0"/>
          <w:divBdr>
            <w:top w:val="none" w:sz="0" w:space="0" w:color="auto"/>
            <w:left w:val="none" w:sz="0" w:space="0" w:color="auto"/>
            <w:bottom w:val="none" w:sz="0" w:space="0" w:color="auto"/>
            <w:right w:val="none" w:sz="0" w:space="0" w:color="auto"/>
          </w:divBdr>
        </w:div>
        <w:div w:id="1243179228">
          <w:marLeft w:val="0"/>
          <w:marRight w:val="0"/>
          <w:marTop w:val="0"/>
          <w:marBottom w:val="0"/>
          <w:divBdr>
            <w:top w:val="none" w:sz="0" w:space="0" w:color="auto"/>
            <w:left w:val="none" w:sz="0" w:space="0" w:color="auto"/>
            <w:bottom w:val="none" w:sz="0" w:space="0" w:color="auto"/>
            <w:right w:val="none" w:sz="0" w:space="0" w:color="auto"/>
          </w:divBdr>
        </w:div>
        <w:div w:id="1263105944">
          <w:marLeft w:val="0"/>
          <w:marRight w:val="0"/>
          <w:marTop w:val="0"/>
          <w:marBottom w:val="0"/>
          <w:divBdr>
            <w:top w:val="none" w:sz="0" w:space="0" w:color="auto"/>
            <w:left w:val="none" w:sz="0" w:space="0" w:color="auto"/>
            <w:bottom w:val="none" w:sz="0" w:space="0" w:color="auto"/>
            <w:right w:val="none" w:sz="0" w:space="0" w:color="auto"/>
          </w:divBdr>
        </w:div>
        <w:div w:id="1331640076">
          <w:marLeft w:val="0"/>
          <w:marRight w:val="0"/>
          <w:marTop w:val="0"/>
          <w:marBottom w:val="0"/>
          <w:divBdr>
            <w:top w:val="none" w:sz="0" w:space="0" w:color="auto"/>
            <w:left w:val="none" w:sz="0" w:space="0" w:color="auto"/>
            <w:bottom w:val="none" w:sz="0" w:space="0" w:color="auto"/>
            <w:right w:val="none" w:sz="0" w:space="0" w:color="auto"/>
          </w:divBdr>
        </w:div>
        <w:div w:id="1341473014">
          <w:marLeft w:val="0"/>
          <w:marRight w:val="0"/>
          <w:marTop w:val="0"/>
          <w:marBottom w:val="0"/>
          <w:divBdr>
            <w:top w:val="none" w:sz="0" w:space="0" w:color="auto"/>
            <w:left w:val="none" w:sz="0" w:space="0" w:color="auto"/>
            <w:bottom w:val="none" w:sz="0" w:space="0" w:color="auto"/>
            <w:right w:val="none" w:sz="0" w:space="0" w:color="auto"/>
          </w:divBdr>
        </w:div>
        <w:div w:id="1350714454">
          <w:marLeft w:val="0"/>
          <w:marRight w:val="0"/>
          <w:marTop w:val="0"/>
          <w:marBottom w:val="0"/>
          <w:divBdr>
            <w:top w:val="none" w:sz="0" w:space="0" w:color="auto"/>
            <w:left w:val="none" w:sz="0" w:space="0" w:color="auto"/>
            <w:bottom w:val="none" w:sz="0" w:space="0" w:color="auto"/>
            <w:right w:val="none" w:sz="0" w:space="0" w:color="auto"/>
          </w:divBdr>
        </w:div>
        <w:div w:id="1353416657">
          <w:marLeft w:val="0"/>
          <w:marRight w:val="0"/>
          <w:marTop w:val="0"/>
          <w:marBottom w:val="0"/>
          <w:divBdr>
            <w:top w:val="none" w:sz="0" w:space="0" w:color="auto"/>
            <w:left w:val="none" w:sz="0" w:space="0" w:color="auto"/>
            <w:bottom w:val="none" w:sz="0" w:space="0" w:color="auto"/>
            <w:right w:val="none" w:sz="0" w:space="0" w:color="auto"/>
          </w:divBdr>
        </w:div>
        <w:div w:id="1496536206">
          <w:marLeft w:val="0"/>
          <w:marRight w:val="0"/>
          <w:marTop w:val="0"/>
          <w:marBottom w:val="0"/>
          <w:divBdr>
            <w:top w:val="none" w:sz="0" w:space="0" w:color="auto"/>
            <w:left w:val="none" w:sz="0" w:space="0" w:color="auto"/>
            <w:bottom w:val="none" w:sz="0" w:space="0" w:color="auto"/>
            <w:right w:val="none" w:sz="0" w:space="0" w:color="auto"/>
          </w:divBdr>
        </w:div>
        <w:div w:id="1555775862">
          <w:marLeft w:val="0"/>
          <w:marRight w:val="0"/>
          <w:marTop w:val="0"/>
          <w:marBottom w:val="0"/>
          <w:divBdr>
            <w:top w:val="none" w:sz="0" w:space="0" w:color="auto"/>
            <w:left w:val="none" w:sz="0" w:space="0" w:color="auto"/>
            <w:bottom w:val="none" w:sz="0" w:space="0" w:color="auto"/>
            <w:right w:val="none" w:sz="0" w:space="0" w:color="auto"/>
          </w:divBdr>
          <w:divsChild>
            <w:div w:id="361371265">
              <w:marLeft w:val="0"/>
              <w:marRight w:val="0"/>
              <w:marTop w:val="0"/>
              <w:marBottom w:val="0"/>
              <w:divBdr>
                <w:top w:val="none" w:sz="0" w:space="0" w:color="auto"/>
                <w:left w:val="none" w:sz="0" w:space="0" w:color="auto"/>
                <w:bottom w:val="none" w:sz="0" w:space="0" w:color="auto"/>
                <w:right w:val="none" w:sz="0" w:space="0" w:color="auto"/>
              </w:divBdr>
            </w:div>
            <w:div w:id="1146355998">
              <w:marLeft w:val="0"/>
              <w:marRight w:val="0"/>
              <w:marTop w:val="0"/>
              <w:marBottom w:val="0"/>
              <w:divBdr>
                <w:top w:val="none" w:sz="0" w:space="0" w:color="auto"/>
                <w:left w:val="none" w:sz="0" w:space="0" w:color="auto"/>
                <w:bottom w:val="none" w:sz="0" w:space="0" w:color="auto"/>
                <w:right w:val="none" w:sz="0" w:space="0" w:color="auto"/>
              </w:divBdr>
            </w:div>
            <w:div w:id="1175413968">
              <w:marLeft w:val="0"/>
              <w:marRight w:val="0"/>
              <w:marTop w:val="0"/>
              <w:marBottom w:val="0"/>
              <w:divBdr>
                <w:top w:val="none" w:sz="0" w:space="0" w:color="auto"/>
                <w:left w:val="none" w:sz="0" w:space="0" w:color="auto"/>
                <w:bottom w:val="none" w:sz="0" w:space="0" w:color="auto"/>
                <w:right w:val="none" w:sz="0" w:space="0" w:color="auto"/>
              </w:divBdr>
            </w:div>
            <w:div w:id="1997605102">
              <w:marLeft w:val="0"/>
              <w:marRight w:val="0"/>
              <w:marTop w:val="0"/>
              <w:marBottom w:val="0"/>
              <w:divBdr>
                <w:top w:val="none" w:sz="0" w:space="0" w:color="auto"/>
                <w:left w:val="none" w:sz="0" w:space="0" w:color="auto"/>
                <w:bottom w:val="none" w:sz="0" w:space="0" w:color="auto"/>
                <w:right w:val="none" w:sz="0" w:space="0" w:color="auto"/>
              </w:divBdr>
            </w:div>
          </w:divsChild>
        </w:div>
        <w:div w:id="1609508459">
          <w:marLeft w:val="0"/>
          <w:marRight w:val="0"/>
          <w:marTop w:val="0"/>
          <w:marBottom w:val="0"/>
          <w:divBdr>
            <w:top w:val="none" w:sz="0" w:space="0" w:color="auto"/>
            <w:left w:val="none" w:sz="0" w:space="0" w:color="auto"/>
            <w:bottom w:val="none" w:sz="0" w:space="0" w:color="auto"/>
            <w:right w:val="none" w:sz="0" w:space="0" w:color="auto"/>
          </w:divBdr>
        </w:div>
        <w:div w:id="1623919467">
          <w:marLeft w:val="0"/>
          <w:marRight w:val="0"/>
          <w:marTop w:val="0"/>
          <w:marBottom w:val="0"/>
          <w:divBdr>
            <w:top w:val="none" w:sz="0" w:space="0" w:color="auto"/>
            <w:left w:val="none" w:sz="0" w:space="0" w:color="auto"/>
            <w:bottom w:val="none" w:sz="0" w:space="0" w:color="auto"/>
            <w:right w:val="none" w:sz="0" w:space="0" w:color="auto"/>
          </w:divBdr>
        </w:div>
        <w:div w:id="1638952858">
          <w:marLeft w:val="0"/>
          <w:marRight w:val="0"/>
          <w:marTop w:val="0"/>
          <w:marBottom w:val="0"/>
          <w:divBdr>
            <w:top w:val="none" w:sz="0" w:space="0" w:color="auto"/>
            <w:left w:val="none" w:sz="0" w:space="0" w:color="auto"/>
            <w:bottom w:val="none" w:sz="0" w:space="0" w:color="auto"/>
            <w:right w:val="none" w:sz="0" w:space="0" w:color="auto"/>
          </w:divBdr>
        </w:div>
        <w:div w:id="1663971452">
          <w:marLeft w:val="0"/>
          <w:marRight w:val="0"/>
          <w:marTop w:val="0"/>
          <w:marBottom w:val="0"/>
          <w:divBdr>
            <w:top w:val="none" w:sz="0" w:space="0" w:color="auto"/>
            <w:left w:val="none" w:sz="0" w:space="0" w:color="auto"/>
            <w:bottom w:val="none" w:sz="0" w:space="0" w:color="auto"/>
            <w:right w:val="none" w:sz="0" w:space="0" w:color="auto"/>
          </w:divBdr>
        </w:div>
        <w:div w:id="1684894556">
          <w:marLeft w:val="0"/>
          <w:marRight w:val="0"/>
          <w:marTop w:val="0"/>
          <w:marBottom w:val="0"/>
          <w:divBdr>
            <w:top w:val="none" w:sz="0" w:space="0" w:color="auto"/>
            <w:left w:val="none" w:sz="0" w:space="0" w:color="auto"/>
            <w:bottom w:val="none" w:sz="0" w:space="0" w:color="auto"/>
            <w:right w:val="none" w:sz="0" w:space="0" w:color="auto"/>
          </w:divBdr>
        </w:div>
        <w:div w:id="1705254002">
          <w:marLeft w:val="0"/>
          <w:marRight w:val="0"/>
          <w:marTop w:val="0"/>
          <w:marBottom w:val="0"/>
          <w:divBdr>
            <w:top w:val="none" w:sz="0" w:space="0" w:color="auto"/>
            <w:left w:val="none" w:sz="0" w:space="0" w:color="auto"/>
            <w:bottom w:val="none" w:sz="0" w:space="0" w:color="auto"/>
            <w:right w:val="none" w:sz="0" w:space="0" w:color="auto"/>
          </w:divBdr>
        </w:div>
        <w:div w:id="1743016621">
          <w:marLeft w:val="0"/>
          <w:marRight w:val="0"/>
          <w:marTop w:val="0"/>
          <w:marBottom w:val="0"/>
          <w:divBdr>
            <w:top w:val="none" w:sz="0" w:space="0" w:color="auto"/>
            <w:left w:val="none" w:sz="0" w:space="0" w:color="auto"/>
            <w:bottom w:val="none" w:sz="0" w:space="0" w:color="auto"/>
            <w:right w:val="none" w:sz="0" w:space="0" w:color="auto"/>
          </w:divBdr>
        </w:div>
        <w:div w:id="1826582541">
          <w:marLeft w:val="0"/>
          <w:marRight w:val="0"/>
          <w:marTop w:val="0"/>
          <w:marBottom w:val="0"/>
          <w:divBdr>
            <w:top w:val="none" w:sz="0" w:space="0" w:color="auto"/>
            <w:left w:val="none" w:sz="0" w:space="0" w:color="auto"/>
            <w:bottom w:val="none" w:sz="0" w:space="0" w:color="auto"/>
            <w:right w:val="none" w:sz="0" w:space="0" w:color="auto"/>
          </w:divBdr>
        </w:div>
        <w:div w:id="1857034868">
          <w:marLeft w:val="0"/>
          <w:marRight w:val="0"/>
          <w:marTop w:val="0"/>
          <w:marBottom w:val="0"/>
          <w:divBdr>
            <w:top w:val="none" w:sz="0" w:space="0" w:color="auto"/>
            <w:left w:val="none" w:sz="0" w:space="0" w:color="auto"/>
            <w:bottom w:val="none" w:sz="0" w:space="0" w:color="auto"/>
            <w:right w:val="none" w:sz="0" w:space="0" w:color="auto"/>
          </w:divBdr>
        </w:div>
        <w:div w:id="1896769465">
          <w:marLeft w:val="0"/>
          <w:marRight w:val="0"/>
          <w:marTop w:val="0"/>
          <w:marBottom w:val="0"/>
          <w:divBdr>
            <w:top w:val="none" w:sz="0" w:space="0" w:color="auto"/>
            <w:left w:val="none" w:sz="0" w:space="0" w:color="auto"/>
            <w:bottom w:val="none" w:sz="0" w:space="0" w:color="auto"/>
            <w:right w:val="none" w:sz="0" w:space="0" w:color="auto"/>
          </w:divBdr>
        </w:div>
        <w:div w:id="1907104325">
          <w:marLeft w:val="0"/>
          <w:marRight w:val="0"/>
          <w:marTop w:val="0"/>
          <w:marBottom w:val="0"/>
          <w:divBdr>
            <w:top w:val="none" w:sz="0" w:space="0" w:color="auto"/>
            <w:left w:val="none" w:sz="0" w:space="0" w:color="auto"/>
            <w:bottom w:val="none" w:sz="0" w:space="0" w:color="auto"/>
            <w:right w:val="none" w:sz="0" w:space="0" w:color="auto"/>
          </w:divBdr>
        </w:div>
        <w:div w:id="2136636316">
          <w:marLeft w:val="0"/>
          <w:marRight w:val="0"/>
          <w:marTop w:val="0"/>
          <w:marBottom w:val="0"/>
          <w:divBdr>
            <w:top w:val="none" w:sz="0" w:space="0" w:color="auto"/>
            <w:left w:val="none" w:sz="0" w:space="0" w:color="auto"/>
            <w:bottom w:val="none" w:sz="0" w:space="0" w:color="auto"/>
            <w:right w:val="none" w:sz="0" w:space="0" w:color="auto"/>
          </w:divBdr>
          <w:divsChild>
            <w:div w:id="383256449">
              <w:marLeft w:val="0"/>
              <w:marRight w:val="0"/>
              <w:marTop w:val="0"/>
              <w:marBottom w:val="0"/>
              <w:divBdr>
                <w:top w:val="none" w:sz="0" w:space="0" w:color="auto"/>
                <w:left w:val="none" w:sz="0" w:space="0" w:color="auto"/>
                <w:bottom w:val="none" w:sz="0" w:space="0" w:color="auto"/>
                <w:right w:val="none" w:sz="0" w:space="0" w:color="auto"/>
              </w:divBdr>
            </w:div>
            <w:div w:id="484132751">
              <w:marLeft w:val="0"/>
              <w:marRight w:val="0"/>
              <w:marTop w:val="0"/>
              <w:marBottom w:val="0"/>
              <w:divBdr>
                <w:top w:val="none" w:sz="0" w:space="0" w:color="auto"/>
                <w:left w:val="none" w:sz="0" w:space="0" w:color="auto"/>
                <w:bottom w:val="none" w:sz="0" w:space="0" w:color="auto"/>
                <w:right w:val="none" w:sz="0" w:space="0" w:color="auto"/>
              </w:divBdr>
            </w:div>
            <w:div w:id="578759227">
              <w:marLeft w:val="0"/>
              <w:marRight w:val="0"/>
              <w:marTop w:val="0"/>
              <w:marBottom w:val="0"/>
              <w:divBdr>
                <w:top w:val="none" w:sz="0" w:space="0" w:color="auto"/>
                <w:left w:val="none" w:sz="0" w:space="0" w:color="auto"/>
                <w:bottom w:val="none" w:sz="0" w:space="0" w:color="auto"/>
                <w:right w:val="none" w:sz="0" w:space="0" w:color="auto"/>
              </w:divBdr>
            </w:div>
            <w:div w:id="1197697475">
              <w:marLeft w:val="0"/>
              <w:marRight w:val="0"/>
              <w:marTop w:val="0"/>
              <w:marBottom w:val="0"/>
              <w:divBdr>
                <w:top w:val="none" w:sz="0" w:space="0" w:color="auto"/>
                <w:left w:val="none" w:sz="0" w:space="0" w:color="auto"/>
                <w:bottom w:val="none" w:sz="0" w:space="0" w:color="auto"/>
                <w:right w:val="none" w:sz="0" w:space="0" w:color="auto"/>
              </w:divBdr>
            </w:div>
            <w:div w:id="14769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2814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emf"/><Relationship Id="rId21" Type="http://schemas.openxmlformats.org/officeDocument/2006/relationships/image" Target="file:///C:\..\cmcc\AppData\Roaming\Foxmail7\Temp-2904-20221019090211\Attach\image004(10-20-10-08-17)(1).png" TargetMode="External"/><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6.emf"/><Relationship Id="rId112" Type="http://schemas.openxmlformats.org/officeDocument/2006/relationships/image" Target="media/image99.emf"/><Relationship Id="rId133" Type="http://schemas.openxmlformats.org/officeDocument/2006/relationships/image" Target="media/image120.emf"/><Relationship Id="rId138" Type="http://schemas.openxmlformats.org/officeDocument/2006/relationships/image" Target="media/image125.png"/><Relationship Id="rId16" Type="http://schemas.openxmlformats.org/officeDocument/2006/relationships/image" Target="media/image4.png"/><Relationship Id="rId107" Type="http://schemas.openxmlformats.org/officeDocument/2006/relationships/image" Target="media/image94.emf"/><Relationship Id="rId11" Type="http://schemas.openxmlformats.org/officeDocument/2006/relationships/footnotes" Target="footnotes.xml"/><Relationship Id="rId32" Type="http://schemas.openxmlformats.org/officeDocument/2006/relationships/image" Target="media/image19.png"/><Relationship Id="rId37" Type="http://schemas.openxmlformats.org/officeDocument/2006/relationships/image" Target="media/image24.emf"/><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image" Target="media/image89.emf"/><Relationship Id="rId123" Type="http://schemas.openxmlformats.org/officeDocument/2006/relationships/image" Target="media/image110.emf"/><Relationship Id="rId128" Type="http://schemas.openxmlformats.org/officeDocument/2006/relationships/image" Target="media/image115.emf"/><Relationship Id="rId5" Type="http://schemas.openxmlformats.org/officeDocument/2006/relationships/customXml" Target="../customXml/item5.xml"/><Relationship Id="rId90" Type="http://schemas.openxmlformats.org/officeDocument/2006/relationships/image" Target="media/image77.emf"/><Relationship Id="rId95" Type="http://schemas.openxmlformats.org/officeDocument/2006/relationships/image" Target="media/image82.em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emf"/><Relationship Id="rId48" Type="http://schemas.openxmlformats.org/officeDocument/2006/relationships/image" Target="media/image35.emf"/><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100.emf"/><Relationship Id="rId118" Type="http://schemas.openxmlformats.org/officeDocument/2006/relationships/image" Target="media/image105.emf"/><Relationship Id="rId134" Type="http://schemas.openxmlformats.org/officeDocument/2006/relationships/image" Target="media/image121.emf"/><Relationship Id="rId13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38.emf"/><Relationship Id="rId72" Type="http://schemas.openxmlformats.org/officeDocument/2006/relationships/image" Target="media/image59.emf"/><Relationship Id="rId80" Type="http://schemas.openxmlformats.org/officeDocument/2006/relationships/image" Target="media/image67.emf"/><Relationship Id="rId85" Type="http://schemas.openxmlformats.org/officeDocument/2006/relationships/image" Target="media/image72.emf"/><Relationship Id="rId93" Type="http://schemas.openxmlformats.org/officeDocument/2006/relationships/image" Target="media/image80.emf"/><Relationship Id="rId98" Type="http://schemas.openxmlformats.org/officeDocument/2006/relationships/image" Target="media/image85.emf"/><Relationship Id="rId121" Type="http://schemas.openxmlformats.org/officeDocument/2006/relationships/image" Target="media/image108.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emf"/><Relationship Id="rId103" Type="http://schemas.openxmlformats.org/officeDocument/2006/relationships/image" Target="media/image90.emf"/><Relationship Id="rId108" Type="http://schemas.openxmlformats.org/officeDocument/2006/relationships/image" Target="media/image95.emf"/><Relationship Id="rId116" Type="http://schemas.openxmlformats.org/officeDocument/2006/relationships/image" Target="media/image103.emf"/><Relationship Id="rId124" Type="http://schemas.openxmlformats.org/officeDocument/2006/relationships/image" Target="media/image111.emf"/><Relationship Id="rId129" Type="http://schemas.openxmlformats.org/officeDocument/2006/relationships/image" Target="media/image116.emf"/><Relationship Id="rId137" Type="http://schemas.openxmlformats.org/officeDocument/2006/relationships/image" Target="media/image124.png"/><Relationship Id="rId20" Type="http://schemas.openxmlformats.org/officeDocument/2006/relationships/image" Target="media/image8.png"/><Relationship Id="rId41" Type="http://schemas.openxmlformats.org/officeDocument/2006/relationships/image" Target="media/image28.emf"/><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70.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8.emf"/><Relationship Id="rId132" Type="http://schemas.openxmlformats.org/officeDocument/2006/relationships/image" Target="media/image119.e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3.emf"/><Relationship Id="rId114" Type="http://schemas.openxmlformats.org/officeDocument/2006/relationships/image" Target="media/image101.emf"/><Relationship Id="rId119" Type="http://schemas.openxmlformats.org/officeDocument/2006/relationships/image" Target="media/image106.emf"/><Relationship Id="rId127" Type="http://schemas.openxmlformats.org/officeDocument/2006/relationships/image" Target="media/image114.emf"/><Relationship Id="rId10" Type="http://schemas.openxmlformats.org/officeDocument/2006/relationships/webSettings" Target="webSettings.xml"/><Relationship Id="rId31" Type="http://schemas.openxmlformats.org/officeDocument/2006/relationships/image" Target="media/image18.png"/><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9.emf"/><Relationship Id="rId130" Type="http://schemas.openxmlformats.org/officeDocument/2006/relationships/image" Target="media/image117.emf"/><Relationship Id="rId135" Type="http://schemas.openxmlformats.org/officeDocument/2006/relationships/image" Target="media/image122.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6.emf"/><Relationship Id="rId109" Type="http://schemas.openxmlformats.org/officeDocument/2006/relationships/image" Target="media/image96.emf"/><Relationship Id="rId34" Type="http://schemas.openxmlformats.org/officeDocument/2006/relationships/image" Target="media/image21.png"/><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image" Target="media/image84.emf"/><Relationship Id="rId104" Type="http://schemas.openxmlformats.org/officeDocument/2006/relationships/image" Target="media/image91.emf"/><Relationship Id="rId120" Type="http://schemas.openxmlformats.org/officeDocument/2006/relationships/image" Target="media/image107.emf"/><Relationship Id="rId125" Type="http://schemas.openxmlformats.org/officeDocument/2006/relationships/image" Target="media/image112.emf"/><Relationship Id="rId7" Type="http://schemas.openxmlformats.org/officeDocument/2006/relationships/numbering" Target="numbering.xml"/><Relationship Id="rId71" Type="http://schemas.openxmlformats.org/officeDocument/2006/relationships/image" Target="media/image58.emf"/><Relationship Id="rId92" Type="http://schemas.openxmlformats.org/officeDocument/2006/relationships/image" Target="media/image79.emf"/><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8.emf"/><Relationship Id="rId136" Type="http://schemas.openxmlformats.org/officeDocument/2006/relationships/image" Target="media/image123.emf"/><Relationship Id="rId61" Type="http://schemas.openxmlformats.org/officeDocument/2006/relationships/image" Target="media/image48.emf"/><Relationship Id="rId82" Type="http://schemas.openxmlformats.org/officeDocument/2006/relationships/image" Target="media/image69.emf"/><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emf"/><Relationship Id="rId77" Type="http://schemas.openxmlformats.org/officeDocument/2006/relationships/image" Target="media/image64.emf"/><Relationship Id="rId100" Type="http://schemas.openxmlformats.org/officeDocument/2006/relationships/image" Target="media/image87.emf"/><Relationship Id="rId105" Type="http://schemas.openxmlformats.org/officeDocument/2006/relationships/image" Target="media/image92.emf"/><Relationship Id="rId126" Type="http://schemas.openxmlformats.org/officeDocument/2006/relationships/image" Target="media/image1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b:Source>
    <b:Tag>Qua22</b:Tag>
    <b:SourceType>Report</b:SourceType>
    <b:Guid>{EE7D5A58-B0BB-4A14-AFE1-EA6A690ABB4B}</b:Guid>
    <b:Author>
      <b:Author>
        <b:Corporate>Qualcomm Incorporated, China Telecom</b:Corporate>
      </b:Author>
    </b:Author>
    <b:Title>RP-221589, Summary for WI Increasing UE power high limit for CA and DC</b:Title>
    <b:Year>RAN#96, 2022</b:Year>
    <b:RefOrder>1</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5AIRPNAIUNRU-1830940522-18116</_dlc_DocId>
    <_dlc_DocIdUrl xmlns="71c5aaf6-e6ce-465b-b873-5148d2a4c105">
      <Url>https://nokia.sharepoint.com/sites/c5g/5gradio/_layouts/15/DocIdRedir.aspx?ID=5AIRPNAIUNRU-1830940522-18116</Url>
      <Description>5AIRPNAIUNRU-1830940522-18116</Description>
    </_dlc_DocIdUrl>
    <HideFromDelve xmlns="71c5aaf6-e6ce-465b-b873-5148d2a4c105">false</HideFromDelve>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BDF95766-EEC0-486C-A39B-18B68CAAD8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00DBC0BC-605F-4503-9936-27BE228E94E3}">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documentManagement/types"/>
    <ds:schemaRef ds:uri="http://schemas.microsoft.com/office/infopath/2007/PartnerControls"/>
    <ds:schemaRef ds:uri="http://purl.org/dc/dcmitype/"/>
    <ds:schemaRef ds:uri="http://schemas.microsoft.com/office/2006/metadata/properties"/>
    <ds:schemaRef ds:uri="95d2e41d-1f11-4347-bb1c-11d6a32975dd"/>
    <ds:schemaRef ds:uri="http://purl.org/dc/elements/1.1/"/>
    <ds:schemaRef ds:uri="http://purl.org/dc/terms/"/>
    <ds:schemaRef ds:uri="71c5aaf6-e6ce-465b-b873-5148d2a4c105"/>
    <ds:schemaRef ds:uri="http://schemas.openxmlformats.org/package/2006/metadata/core-properties"/>
    <ds:schemaRef ds:uri="ebabf6ce-2443-438c-9946-ecc878e7654a"/>
    <ds:schemaRef ds:uri="3b34c8f0-1ef5-4d1e-bb66-517ce7fe7356"/>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3GPP TDoc.dot</Template>
  <TotalTime>4130</TotalTime>
  <Pages>1</Pages>
  <Words>10310</Words>
  <Characters>56705</Characters>
  <Application>Microsoft Office Word</Application>
  <DocSecurity>4</DocSecurity>
  <Lines>472</Lines>
  <Paragraphs>133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66882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Lehti, Arto (Nokia - FR/Massy)</cp:lastModifiedBy>
  <cp:revision>165</cp:revision>
  <cp:lastPrinted>2016-06-20T11:35:00Z</cp:lastPrinted>
  <dcterms:created xsi:type="dcterms:W3CDTF">2022-10-24T18:52:00Z</dcterms:created>
  <dcterms:modified xsi:type="dcterms:W3CDTF">2022-11-07T13:53:00Z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e27280c2-7fc4-4b19-89bd-97bf39a353f4</vt:lpwstr>
  </property>
  <property fmtid="{D5CDD505-2E9C-101B-9397-08002B2CF9AE}" pid="9" name="MediaServiceImageTags">
    <vt:lpwstr/>
  </property>
</Properties>
</file>